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A2" w:rsidRPr="008A6EC3" w:rsidRDefault="008A6EC3" w:rsidP="008A6EC3">
      <w:pPr>
        <w:pStyle w:val="a3"/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 w:rsidRPr="008A6EC3">
        <w:rPr>
          <w:b/>
          <w:sz w:val="24"/>
          <w:szCs w:val="24"/>
          <w:u w:val="single"/>
        </w:rPr>
        <w:t>Корректировка таможенной стоимости (КТС)</w:t>
      </w:r>
    </w:p>
    <w:p w:rsidR="008A6EC3" w:rsidRDefault="008A6EC3" w:rsidP="008A6EC3">
      <w:pPr>
        <w:pStyle w:val="a3"/>
        <w:jc w:val="both"/>
      </w:pPr>
    </w:p>
    <w:p w:rsidR="008A6EC3" w:rsidRDefault="008A6EC3" w:rsidP="001A194D">
      <w:pPr>
        <w:pStyle w:val="a3"/>
        <w:ind w:firstLine="708"/>
        <w:jc w:val="both"/>
      </w:pPr>
      <w:r w:rsidRPr="00615D3A">
        <w:t xml:space="preserve">Работа с документом </w:t>
      </w:r>
      <w:r>
        <w:rPr>
          <w:u w:val="single"/>
        </w:rPr>
        <w:t>Корректировка</w:t>
      </w:r>
      <w:r w:rsidR="00C4045D">
        <w:rPr>
          <w:u w:val="single"/>
        </w:rPr>
        <w:t xml:space="preserve"> таможенной стоимости (К</w:t>
      </w:r>
      <w:r w:rsidRPr="00D265D3">
        <w:rPr>
          <w:u w:val="single"/>
        </w:rPr>
        <w:t>ТС)</w:t>
      </w:r>
      <w:r w:rsidRPr="00615D3A">
        <w:t xml:space="preserve"> начинается </w:t>
      </w:r>
      <w:r w:rsidR="001461E9" w:rsidRPr="00615D3A">
        <w:t xml:space="preserve">из </w:t>
      </w:r>
      <w:r w:rsidR="001461E9">
        <w:t>меню «Взаимосвязанные документы»</w:t>
      </w:r>
      <w:r w:rsidR="001461E9" w:rsidRPr="001461E9">
        <w:t xml:space="preserve"> </w:t>
      </w:r>
      <w:r>
        <w:t>после создания и заполнения Декларации на товары (ДТ):</w:t>
      </w:r>
    </w:p>
    <w:p w:rsidR="008A6EC3" w:rsidRPr="00615D3A" w:rsidRDefault="008A6EC3" w:rsidP="008A6EC3">
      <w:pPr>
        <w:pStyle w:val="a3"/>
        <w:jc w:val="both"/>
        <w:rPr>
          <w:b/>
        </w:rPr>
      </w:pPr>
    </w:p>
    <w:p w:rsidR="008A6EC3" w:rsidRDefault="00B643A3" w:rsidP="00E17DD0">
      <w:pPr>
        <w:pStyle w:val="a3"/>
        <w:jc w:val="center"/>
      </w:pPr>
      <w:r w:rsidRPr="00453D59">
        <w:rPr>
          <w:noProof/>
        </w:rPr>
        <w:drawing>
          <wp:inline distT="0" distB="0" distL="0" distR="0">
            <wp:extent cx="4962525" cy="27965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79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EC3" w:rsidRDefault="008A6EC3" w:rsidP="008A6EC3">
      <w:pPr>
        <w:pStyle w:val="a3"/>
        <w:jc w:val="both"/>
      </w:pPr>
    </w:p>
    <w:p w:rsidR="00C4045D" w:rsidRPr="00857C8A" w:rsidRDefault="00C4045D" w:rsidP="00857C8A">
      <w:pPr>
        <w:ind w:firstLine="708"/>
        <w:jc w:val="both"/>
        <w:rPr>
          <w:rFonts w:ascii="Verdana" w:hAnsi="Verdana"/>
          <w:sz w:val="20"/>
          <w:szCs w:val="20"/>
        </w:rPr>
      </w:pPr>
      <w:r w:rsidRPr="00857C8A">
        <w:rPr>
          <w:rFonts w:ascii="Verdana" w:hAnsi="Verdana"/>
          <w:sz w:val="20"/>
          <w:szCs w:val="20"/>
        </w:rPr>
        <w:t>После нажатия клавиши</w:t>
      </w:r>
      <w:r w:rsidRPr="00615D3A">
        <w:t xml:space="preserve"> </w:t>
      </w:r>
      <w:r w:rsidR="00B643A3" w:rsidRPr="005235D1">
        <w:rPr>
          <w:noProof/>
        </w:rPr>
        <w:drawing>
          <wp:inline distT="0" distB="0" distL="0" distR="0">
            <wp:extent cx="310515" cy="319405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857C8A">
        <w:rPr>
          <w:rFonts w:ascii="Verdana" w:hAnsi="Verdana"/>
          <w:sz w:val="20"/>
          <w:szCs w:val="20"/>
        </w:rPr>
        <w:t>появляется окно с запросом на создание КТС</w:t>
      </w:r>
      <w:r w:rsidR="00857C8A">
        <w:rPr>
          <w:rFonts w:ascii="Verdana" w:hAnsi="Verdana"/>
          <w:sz w:val="20"/>
          <w:szCs w:val="20"/>
        </w:rPr>
        <w:t xml:space="preserve">: </w:t>
      </w:r>
      <w:r w:rsidR="00857C8A" w:rsidRPr="00857C8A">
        <w:rPr>
          <w:rFonts w:ascii="Verdana" w:hAnsi="Verdana"/>
          <w:sz w:val="20"/>
          <w:szCs w:val="20"/>
        </w:rPr>
        <w:t xml:space="preserve"> </w:t>
      </w:r>
    </w:p>
    <w:p w:rsidR="00C4045D" w:rsidRDefault="00C4045D" w:rsidP="00C4045D">
      <w:pPr>
        <w:pStyle w:val="a3"/>
        <w:jc w:val="both"/>
      </w:pPr>
    </w:p>
    <w:p w:rsidR="00C4045D" w:rsidRDefault="00B643A3" w:rsidP="00E17DD0">
      <w:pPr>
        <w:jc w:val="center"/>
      </w:pPr>
      <w:r w:rsidRPr="005235D1">
        <w:rPr>
          <w:noProof/>
        </w:rPr>
        <w:drawing>
          <wp:inline distT="0" distB="0" distL="0" distR="0">
            <wp:extent cx="4749800" cy="12071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0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BAE" w:rsidRDefault="00332BAE" w:rsidP="001F2FA2"/>
    <w:p w:rsidR="00332BAE" w:rsidRDefault="00332BAE" w:rsidP="001F2FA2"/>
    <w:p w:rsidR="00332BAE" w:rsidRDefault="001461E9" w:rsidP="001A194D">
      <w:pPr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Затем</w:t>
      </w:r>
      <w:r w:rsidR="00431807">
        <w:rPr>
          <w:rFonts w:ascii="Verdana" w:hAnsi="Verdana"/>
          <w:sz w:val="20"/>
          <w:szCs w:val="20"/>
        </w:rPr>
        <w:t xml:space="preserve">, </w:t>
      </w:r>
      <w:r w:rsidR="00431807" w:rsidRPr="001461E9">
        <w:rPr>
          <w:rFonts w:ascii="Verdana" w:hAnsi="Verdana"/>
          <w:sz w:val="20"/>
          <w:szCs w:val="20"/>
        </w:rPr>
        <w:t>при создании КТС</w:t>
      </w:r>
      <w:r w:rsidR="00431807" w:rsidRPr="00431807">
        <w:rPr>
          <w:rFonts w:ascii="Verdana" w:hAnsi="Verdana"/>
          <w:sz w:val="20"/>
          <w:szCs w:val="20"/>
        </w:rPr>
        <w:t xml:space="preserve"> возникает окно «Корректировка таможенной стоимости по всем товарам»</w:t>
      </w:r>
      <w:r w:rsidR="00431807">
        <w:rPr>
          <w:rFonts w:ascii="Verdana" w:hAnsi="Verdana"/>
          <w:sz w:val="20"/>
          <w:szCs w:val="20"/>
        </w:rPr>
        <w:t>. В этом окне можно вн</w:t>
      </w:r>
      <w:r w:rsidR="00E17DD0">
        <w:rPr>
          <w:rFonts w:ascii="Verdana" w:hAnsi="Verdana"/>
          <w:sz w:val="20"/>
          <w:szCs w:val="20"/>
        </w:rPr>
        <w:t>ести</w:t>
      </w:r>
      <w:r w:rsidR="00431807">
        <w:rPr>
          <w:rFonts w:ascii="Verdana" w:hAnsi="Verdana"/>
          <w:sz w:val="20"/>
          <w:szCs w:val="20"/>
        </w:rPr>
        <w:t xml:space="preserve"> новые цифровые значения в колонки «Нов. Стоимость (гр.42)», «Нов.там.стоимость (гр. 45)», «Нов.вес нетто»</w:t>
      </w:r>
      <w:r w:rsidR="00E17DD0">
        <w:rPr>
          <w:rFonts w:ascii="Verdana" w:hAnsi="Verdana"/>
          <w:sz w:val="20"/>
          <w:szCs w:val="20"/>
        </w:rPr>
        <w:t>, а затем закрыть</w:t>
      </w:r>
      <w:r>
        <w:rPr>
          <w:rFonts w:ascii="Verdana" w:hAnsi="Verdana"/>
          <w:sz w:val="20"/>
          <w:szCs w:val="20"/>
        </w:rPr>
        <w:t xml:space="preserve">. </w:t>
      </w:r>
    </w:p>
    <w:p w:rsidR="001439CD" w:rsidRPr="00431807" w:rsidRDefault="001439CD" w:rsidP="00431807">
      <w:pPr>
        <w:jc w:val="both"/>
        <w:rPr>
          <w:rFonts w:ascii="Verdana" w:hAnsi="Verdana"/>
          <w:sz w:val="20"/>
          <w:szCs w:val="20"/>
        </w:rPr>
      </w:pPr>
    </w:p>
    <w:p w:rsidR="00332BAE" w:rsidRDefault="00B643A3" w:rsidP="00E17DD0">
      <w:pPr>
        <w:jc w:val="center"/>
      </w:pPr>
      <w:r>
        <w:rPr>
          <w:noProof/>
        </w:rPr>
        <w:drawing>
          <wp:inline distT="0" distB="0" distL="0" distR="0">
            <wp:extent cx="6560820" cy="16776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820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C8A" w:rsidRDefault="00857C8A" w:rsidP="00E17DD0">
      <w:pPr>
        <w:ind w:firstLine="708"/>
        <w:jc w:val="both"/>
        <w:rPr>
          <w:rFonts w:ascii="Verdana" w:hAnsi="Verdana"/>
          <w:sz w:val="20"/>
          <w:szCs w:val="20"/>
        </w:rPr>
      </w:pPr>
    </w:p>
    <w:p w:rsidR="00857C8A" w:rsidRDefault="00261E9E" w:rsidP="00E17DD0">
      <w:pPr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Будет создана КТС с учетом внесенных в таблицу изменений и переносом </w:t>
      </w:r>
      <w:r w:rsidRPr="007D3113">
        <w:rPr>
          <w:rFonts w:ascii="Verdana" w:hAnsi="Verdana"/>
          <w:sz w:val="20"/>
          <w:szCs w:val="20"/>
        </w:rPr>
        <w:t>остальных</w:t>
      </w:r>
      <w:r>
        <w:rPr>
          <w:rFonts w:ascii="Verdana" w:hAnsi="Verdana"/>
          <w:sz w:val="20"/>
          <w:szCs w:val="20"/>
        </w:rPr>
        <w:t xml:space="preserve"> данных из ДТ.</w:t>
      </w:r>
    </w:p>
    <w:p w:rsidR="00857C8A" w:rsidRDefault="00857C8A" w:rsidP="00E17DD0">
      <w:pPr>
        <w:ind w:firstLine="708"/>
        <w:jc w:val="both"/>
        <w:rPr>
          <w:rFonts w:ascii="Verdana" w:hAnsi="Verdana"/>
          <w:sz w:val="20"/>
          <w:szCs w:val="20"/>
        </w:rPr>
      </w:pPr>
    </w:p>
    <w:p w:rsidR="00857C8A" w:rsidRDefault="00857C8A" w:rsidP="00E17DD0">
      <w:pPr>
        <w:ind w:firstLine="708"/>
        <w:jc w:val="both"/>
        <w:rPr>
          <w:rFonts w:ascii="Verdana" w:hAnsi="Verdana"/>
          <w:sz w:val="20"/>
          <w:szCs w:val="20"/>
        </w:rPr>
      </w:pPr>
    </w:p>
    <w:p w:rsidR="00857C8A" w:rsidRDefault="00857C8A" w:rsidP="00E17DD0">
      <w:pPr>
        <w:ind w:firstLine="708"/>
        <w:jc w:val="both"/>
        <w:rPr>
          <w:rFonts w:ascii="Verdana" w:hAnsi="Verdana"/>
          <w:sz w:val="20"/>
          <w:szCs w:val="20"/>
        </w:rPr>
      </w:pPr>
    </w:p>
    <w:p w:rsidR="00857C8A" w:rsidRDefault="00857C8A" w:rsidP="00E17DD0">
      <w:pPr>
        <w:ind w:firstLine="708"/>
        <w:jc w:val="both"/>
        <w:rPr>
          <w:rFonts w:ascii="Verdana" w:hAnsi="Verdana"/>
          <w:sz w:val="20"/>
          <w:szCs w:val="20"/>
        </w:rPr>
      </w:pPr>
    </w:p>
    <w:p w:rsidR="00857C8A" w:rsidRDefault="00857C8A" w:rsidP="00E17DD0">
      <w:pPr>
        <w:ind w:firstLine="708"/>
        <w:jc w:val="both"/>
        <w:rPr>
          <w:rFonts w:ascii="Verdana" w:hAnsi="Verdana"/>
          <w:sz w:val="20"/>
          <w:szCs w:val="20"/>
        </w:rPr>
      </w:pPr>
    </w:p>
    <w:p w:rsidR="00857C8A" w:rsidRDefault="00857C8A" w:rsidP="00E17DD0">
      <w:pPr>
        <w:ind w:firstLine="708"/>
        <w:jc w:val="both"/>
        <w:rPr>
          <w:rFonts w:ascii="Verdana" w:hAnsi="Verdana"/>
          <w:sz w:val="20"/>
          <w:szCs w:val="20"/>
        </w:rPr>
      </w:pPr>
    </w:p>
    <w:p w:rsidR="00857C8A" w:rsidRDefault="00857C8A" w:rsidP="00E17DD0">
      <w:pPr>
        <w:ind w:firstLine="708"/>
        <w:jc w:val="both"/>
        <w:rPr>
          <w:rFonts w:ascii="Verdana" w:hAnsi="Verdana"/>
          <w:sz w:val="20"/>
          <w:szCs w:val="20"/>
        </w:rPr>
      </w:pPr>
    </w:p>
    <w:p w:rsidR="00857C8A" w:rsidRDefault="00857C8A" w:rsidP="00E17DD0">
      <w:pPr>
        <w:ind w:firstLine="708"/>
        <w:jc w:val="both"/>
        <w:rPr>
          <w:rFonts w:ascii="Verdana" w:hAnsi="Verdana"/>
          <w:sz w:val="20"/>
          <w:szCs w:val="20"/>
        </w:rPr>
      </w:pPr>
    </w:p>
    <w:p w:rsidR="00E17DD0" w:rsidRPr="00E17DD0" w:rsidRDefault="00E17DD0" w:rsidP="00E17DD0">
      <w:pPr>
        <w:ind w:firstLine="708"/>
        <w:jc w:val="both"/>
        <w:rPr>
          <w:rFonts w:ascii="Verdana" w:hAnsi="Verdana"/>
          <w:sz w:val="20"/>
          <w:szCs w:val="20"/>
        </w:rPr>
      </w:pPr>
      <w:r w:rsidRPr="00E17DD0">
        <w:rPr>
          <w:rFonts w:ascii="Verdana" w:hAnsi="Verdana"/>
          <w:sz w:val="20"/>
          <w:szCs w:val="20"/>
        </w:rPr>
        <w:t xml:space="preserve">Данное окно можно открывать в дальнейшем </w:t>
      </w:r>
      <w:r>
        <w:rPr>
          <w:rFonts w:ascii="Verdana" w:hAnsi="Verdana"/>
          <w:sz w:val="20"/>
          <w:szCs w:val="20"/>
        </w:rPr>
        <w:t>по клавише, находящейся в верхней части документа:</w:t>
      </w:r>
    </w:p>
    <w:p w:rsidR="00E17DD0" w:rsidRDefault="00B643A3" w:rsidP="00E17DD0">
      <w:pPr>
        <w:jc w:val="center"/>
      </w:pPr>
      <w:r>
        <w:rPr>
          <w:noProof/>
        </w:rPr>
        <w:lastRenderedPageBreak/>
        <w:drawing>
          <wp:inline distT="0" distB="0" distL="0" distR="0">
            <wp:extent cx="4358640" cy="1509395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640" cy="150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DD0" w:rsidRDefault="00E17DD0" w:rsidP="00E17DD0">
      <w:pPr>
        <w:ind w:firstLine="708"/>
        <w:jc w:val="both"/>
      </w:pPr>
    </w:p>
    <w:p w:rsidR="00E17DD0" w:rsidRDefault="00E17DD0" w:rsidP="00E17DD0">
      <w:pPr>
        <w:jc w:val="both"/>
        <w:rPr>
          <w:rFonts w:ascii="Verdana" w:hAnsi="Verdana"/>
          <w:sz w:val="20"/>
          <w:szCs w:val="20"/>
        </w:rPr>
      </w:pPr>
    </w:p>
    <w:p w:rsidR="00E96BCA" w:rsidRDefault="00E17DD0" w:rsidP="001A194D">
      <w:pPr>
        <w:ind w:firstLine="708"/>
        <w:jc w:val="both"/>
        <w:rPr>
          <w:rFonts w:ascii="Verdana" w:hAnsi="Verdana"/>
          <w:sz w:val="20"/>
          <w:szCs w:val="20"/>
        </w:rPr>
      </w:pPr>
      <w:r w:rsidRPr="00E17DD0">
        <w:rPr>
          <w:rFonts w:ascii="Verdana" w:hAnsi="Verdana"/>
          <w:sz w:val="20"/>
          <w:szCs w:val="20"/>
        </w:rPr>
        <w:t>Нажав на клавишу «Признак корректировки»</w:t>
      </w:r>
      <w:r>
        <w:rPr>
          <w:rFonts w:ascii="Verdana" w:hAnsi="Verdana"/>
          <w:sz w:val="20"/>
          <w:szCs w:val="20"/>
        </w:rPr>
        <w:t xml:space="preserve"> открывается окно, в котором можно </w:t>
      </w:r>
      <w:r w:rsidR="0099527F">
        <w:rPr>
          <w:rFonts w:ascii="Verdana" w:hAnsi="Verdana"/>
          <w:sz w:val="20"/>
          <w:szCs w:val="20"/>
        </w:rPr>
        <w:t>просмотреть</w:t>
      </w:r>
      <w:r>
        <w:rPr>
          <w:rFonts w:ascii="Verdana" w:hAnsi="Verdana"/>
          <w:sz w:val="20"/>
          <w:szCs w:val="20"/>
        </w:rPr>
        <w:t xml:space="preserve"> </w:t>
      </w:r>
      <w:r w:rsidR="001461E9">
        <w:rPr>
          <w:rFonts w:ascii="Verdana" w:hAnsi="Verdana"/>
          <w:sz w:val="20"/>
          <w:szCs w:val="20"/>
        </w:rPr>
        <w:t xml:space="preserve">какие товары </w:t>
      </w:r>
      <w:r w:rsidR="002D2F23">
        <w:rPr>
          <w:rFonts w:ascii="Verdana" w:hAnsi="Verdana"/>
          <w:sz w:val="20"/>
          <w:szCs w:val="20"/>
        </w:rPr>
        <w:t>были откорректированы</w:t>
      </w:r>
      <w:r>
        <w:rPr>
          <w:rFonts w:ascii="Verdana" w:hAnsi="Verdana"/>
          <w:sz w:val="20"/>
          <w:szCs w:val="20"/>
        </w:rPr>
        <w:t xml:space="preserve">:  </w:t>
      </w:r>
    </w:p>
    <w:p w:rsidR="00E17DD0" w:rsidRPr="00E17DD0" w:rsidRDefault="00E17DD0" w:rsidP="00E17DD0">
      <w:pPr>
        <w:jc w:val="both"/>
        <w:rPr>
          <w:rFonts w:ascii="Verdana" w:hAnsi="Verdana"/>
          <w:sz w:val="20"/>
          <w:szCs w:val="20"/>
        </w:rPr>
      </w:pPr>
    </w:p>
    <w:p w:rsidR="00E96BCA" w:rsidRDefault="00B643A3" w:rsidP="001F2FA2">
      <w:pPr>
        <w:jc w:val="center"/>
      </w:pPr>
      <w:r>
        <w:rPr>
          <w:noProof/>
        </w:rPr>
        <w:drawing>
          <wp:inline distT="0" distB="0" distL="0" distR="0">
            <wp:extent cx="4358640" cy="1509395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640" cy="150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BCA" w:rsidRDefault="00E96BCA" w:rsidP="001F2FA2">
      <w:pPr>
        <w:jc w:val="center"/>
      </w:pPr>
    </w:p>
    <w:p w:rsidR="001439CD" w:rsidRDefault="001439CD" w:rsidP="001F2FA2">
      <w:pPr>
        <w:jc w:val="center"/>
      </w:pPr>
    </w:p>
    <w:p w:rsidR="00E96BCA" w:rsidRDefault="00B643A3" w:rsidP="00332BAE">
      <w:pPr>
        <w:ind w:firstLine="708"/>
        <w:jc w:val="both"/>
      </w:pPr>
      <w:r>
        <w:rPr>
          <w:noProof/>
        </w:rPr>
        <w:drawing>
          <wp:inline distT="0" distB="0" distL="0" distR="0">
            <wp:extent cx="6276340" cy="1979930"/>
            <wp:effectExtent l="0" t="0" r="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40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DD0" w:rsidRDefault="00E17DD0" w:rsidP="00332BAE">
      <w:pPr>
        <w:ind w:firstLine="708"/>
        <w:jc w:val="both"/>
        <w:rPr>
          <w:rFonts w:ascii="Verdana" w:hAnsi="Verdana"/>
          <w:b/>
          <w:i/>
          <w:sz w:val="20"/>
          <w:szCs w:val="20"/>
        </w:rPr>
      </w:pPr>
    </w:p>
    <w:p w:rsidR="001439CD" w:rsidRDefault="001439CD" w:rsidP="001439CD">
      <w:pPr>
        <w:pStyle w:val="a3"/>
        <w:rPr>
          <w:rFonts w:cs="Arial"/>
          <w:color w:val="000000"/>
        </w:rPr>
      </w:pPr>
      <w:r>
        <w:rPr>
          <w:rFonts w:cs="Arial"/>
          <w:color w:val="000000"/>
        </w:rPr>
        <w:lastRenderedPageBreak/>
        <w:t xml:space="preserve">Интерфейс </w:t>
      </w:r>
      <w:r w:rsidR="002D2F23">
        <w:rPr>
          <w:rFonts w:cs="Arial"/>
          <w:color w:val="000000"/>
        </w:rPr>
        <w:t xml:space="preserve">документа </w:t>
      </w:r>
      <w:r>
        <w:rPr>
          <w:rFonts w:cs="Arial"/>
          <w:color w:val="000000"/>
        </w:rPr>
        <w:t xml:space="preserve"> «Корректировка таможенной стоимости» выглядит следующим образом:</w:t>
      </w:r>
    </w:p>
    <w:p w:rsidR="00E17DD0" w:rsidRDefault="00E17DD0" w:rsidP="00332BAE">
      <w:pPr>
        <w:ind w:firstLine="708"/>
        <w:jc w:val="both"/>
        <w:rPr>
          <w:rFonts w:ascii="Verdana" w:hAnsi="Verdana"/>
          <w:b/>
          <w:i/>
          <w:sz w:val="20"/>
          <w:szCs w:val="20"/>
        </w:rPr>
      </w:pPr>
    </w:p>
    <w:p w:rsidR="00332BAE" w:rsidRDefault="00332BAE" w:rsidP="00332BAE">
      <w:pPr>
        <w:ind w:firstLine="708"/>
        <w:jc w:val="both"/>
      </w:pPr>
      <w:r w:rsidRPr="00B808FA">
        <w:rPr>
          <w:rFonts w:ascii="Verdana" w:hAnsi="Verdana"/>
          <w:b/>
          <w:i/>
          <w:sz w:val="20"/>
          <w:szCs w:val="20"/>
        </w:rPr>
        <w:t>основной лист</w:t>
      </w:r>
      <w:r w:rsidR="003A59F6">
        <w:rPr>
          <w:rFonts w:ascii="Verdana" w:hAnsi="Verdana"/>
          <w:b/>
          <w:i/>
          <w:sz w:val="20"/>
          <w:szCs w:val="20"/>
        </w:rPr>
        <w:t xml:space="preserve"> (КТС-1)</w:t>
      </w:r>
      <w:r w:rsidRPr="00B808FA">
        <w:rPr>
          <w:rFonts w:ascii="Verdana" w:hAnsi="Verdana"/>
          <w:b/>
          <w:i/>
          <w:sz w:val="20"/>
          <w:szCs w:val="20"/>
        </w:rPr>
        <w:t>:</w:t>
      </w:r>
    </w:p>
    <w:p w:rsidR="00332BAE" w:rsidRDefault="00B643A3" w:rsidP="001F2FA2">
      <w:pPr>
        <w:jc w:val="center"/>
      </w:pPr>
      <w:r>
        <w:rPr>
          <w:noProof/>
        </w:rPr>
        <w:drawing>
          <wp:inline distT="0" distB="0" distL="0" distR="0">
            <wp:extent cx="6560820" cy="363982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820" cy="363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9F6" w:rsidRDefault="003A59F6" w:rsidP="001F2FA2">
      <w:pPr>
        <w:jc w:val="center"/>
      </w:pPr>
    </w:p>
    <w:p w:rsidR="00332BAE" w:rsidRDefault="00332BAE" w:rsidP="00332BAE">
      <w:pPr>
        <w:rPr>
          <w:rFonts w:ascii="Verdana" w:hAnsi="Verdana"/>
          <w:i/>
          <w:sz w:val="20"/>
          <w:szCs w:val="20"/>
        </w:rPr>
      </w:pPr>
      <w:r w:rsidRPr="00B808FA">
        <w:rPr>
          <w:rFonts w:ascii="Verdana" w:hAnsi="Verdana"/>
          <w:b/>
          <w:i/>
          <w:sz w:val="20"/>
          <w:szCs w:val="20"/>
        </w:rPr>
        <w:t>до</w:t>
      </w:r>
      <w:r w:rsidR="003A59F6">
        <w:rPr>
          <w:rFonts w:ascii="Verdana" w:hAnsi="Verdana"/>
          <w:b/>
          <w:i/>
          <w:sz w:val="20"/>
          <w:szCs w:val="20"/>
        </w:rPr>
        <w:t>бавоч</w:t>
      </w:r>
      <w:r w:rsidRPr="00B808FA">
        <w:rPr>
          <w:rFonts w:ascii="Verdana" w:hAnsi="Verdana"/>
          <w:b/>
          <w:i/>
          <w:sz w:val="20"/>
          <w:szCs w:val="20"/>
        </w:rPr>
        <w:t>ный лист</w:t>
      </w:r>
      <w:r w:rsidR="003A59F6">
        <w:rPr>
          <w:rFonts w:ascii="Verdana" w:hAnsi="Verdana"/>
          <w:b/>
          <w:i/>
          <w:sz w:val="20"/>
          <w:szCs w:val="20"/>
        </w:rPr>
        <w:t xml:space="preserve"> (КТС-2)</w:t>
      </w:r>
      <w:r w:rsidRPr="00B808FA">
        <w:rPr>
          <w:rFonts w:ascii="Verdana" w:hAnsi="Verdana"/>
          <w:b/>
          <w:i/>
          <w:sz w:val="20"/>
          <w:szCs w:val="20"/>
        </w:rPr>
        <w:t>:</w:t>
      </w:r>
      <w:r>
        <w:rPr>
          <w:rFonts w:ascii="Verdana" w:hAnsi="Verdana"/>
          <w:i/>
          <w:sz w:val="20"/>
          <w:szCs w:val="20"/>
        </w:rPr>
        <w:t xml:space="preserve"> </w:t>
      </w:r>
      <w:r w:rsidRPr="000A12AB">
        <w:rPr>
          <w:rFonts w:ascii="Verdana" w:hAnsi="Verdana"/>
          <w:i/>
          <w:sz w:val="20"/>
          <w:szCs w:val="20"/>
        </w:rPr>
        <w:t xml:space="preserve"> </w:t>
      </w:r>
    </w:p>
    <w:p w:rsidR="003A59F6" w:rsidRDefault="00B643A3" w:rsidP="00332BAE">
      <w:r>
        <w:rPr>
          <w:noProof/>
        </w:rPr>
        <w:lastRenderedPageBreak/>
        <w:drawing>
          <wp:inline distT="0" distB="0" distL="0" distR="0">
            <wp:extent cx="6560820" cy="375539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820" cy="375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9F6" w:rsidRDefault="003A59F6" w:rsidP="00332BAE"/>
    <w:p w:rsidR="001439CD" w:rsidRDefault="001439CD" w:rsidP="001A194D">
      <w:pPr>
        <w:pStyle w:val="a3"/>
        <w:ind w:firstLine="708"/>
        <w:rPr>
          <w:rFonts w:cs="Arial"/>
          <w:color w:val="000000"/>
        </w:rPr>
      </w:pPr>
      <w:r>
        <w:rPr>
          <w:rFonts w:cs="Arial"/>
          <w:color w:val="000000"/>
        </w:rPr>
        <w:t>В верхней части окна расположены элементы управления.</w:t>
      </w:r>
    </w:p>
    <w:p w:rsidR="00B20C2B" w:rsidRDefault="007976DA" w:rsidP="001A194D">
      <w:pPr>
        <w:pStyle w:val="a3"/>
        <w:ind w:firstLine="708"/>
        <w:rPr>
          <w:rFonts w:cs="Arial"/>
          <w:color w:val="000000"/>
        </w:rPr>
      </w:pPr>
      <w:r>
        <w:rPr>
          <w:rFonts w:cs="Arial"/>
          <w:color w:val="000000"/>
        </w:rPr>
        <w:t xml:space="preserve">Сохранить и распечатать КТС можно нажав соответствующие клавиши: </w:t>
      </w:r>
    </w:p>
    <w:p w:rsidR="007976DA" w:rsidRDefault="00B643A3" w:rsidP="00B20C2B">
      <w:pPr>
        <w:pStyle w:val="a3"/>
        <w:ind w:firstLine="708"/>
        <w:jc w:val="center"/>
        <w:rPr>
          <w:rFonts w:cs="Arial"/>
          <w:color w:val="000000"/>
        </w:rPr>
      </w:pPr>
      <w:r w:rsidRPr="0075549E">
        <w:rPr>
          <w:rFonts w:cs="Arial"/>
          <w:noProof/>
          <w:color w:val="000000"/>
        </w:rPr>
        <w:drawing>
          <wp:inline distT="0" distB="0" distL="0" distR="0">
            <wp:extent cx="2317115" cy="497205"/>
            <wp:effectExtent l="0" t="0" r="698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F23" w:rsidRDefault="002D2F23" w:rsidP="001A194D">
      <w:pPr>
        <w:ind w:firstLine="708"/>
        <w:jc w:val="both"/>
        <w:rPr>
          <w:rFonts w:ascii="Verdana" w:hAnsi="Verdana"/>
          <w:sz w:val="20"/>
          <w:szCs w:val="20"/>
        </w:rPr>
      </w:pPr>
    </w:p>
    <w:p w:rsidR="003A59F6" w:rsidRDefault="003A59F6" w:rsidP="001A194D">
      <w:pPr>
        <w:ind w:firstLine="708"/>
        <w:jc w:val="both"/>
        <w:rPr>
          <w:rFonts w:ascii="Verdana" w:hAnsi="Verdana"/>
          <w:sz w:val="20"/>
          <w:szCs w:val="20"/>
        </w:rPr>
      </w:pPr>
      <w:r w:rsidRPr="00F61EBD">
        <w:rPr>
          <w:rFonts w:ascii="Verdana" w:hAnsi="Verdana"/>
          <w:sz w:val="20"/>
          <w:szCs w:val="20"/>
        </w:rPr>
        <w:t xml:space="preserve">Удалить </w:t>
      </w:r>
      <w:r>
        <w:rPr>
          <w:rFonts w:ascii="Verdana" w:hAnsi="Verdana"/>
          <w:sz w:val="20"/>
          <w:szCs w:val="20"/>
        </w:rPr>
        <w:t>К</w:t>
      </w:r>
      <w:r w:rsidRPr="00F61EBD">
        <w:rPr>
          <w:rFonts w:ascii="Verdana" w:hAnsi="Verdana"/>
          <w:sz w:val="20"/>
          <w:szCs w:val="20"/>
        </w:rPr>
        <w:t xml:space="preserve">ТС </w:t>
      </w:r>
      <w:r>
        <w:rPr>
          <w:rFonts w:ascii="Verdana" w:hAnsi="Verdana"/>
          <w:sz w:val="20"/>
          <w:szCs w:val="20"/>
        </w:rPr>
        <w:t>можно с помощью клавиши «Удалить» в меню «Взаимосвязанные документы»:</w:t>
      </w:r>
    </w:p>
    <w:p w:rsidR="001439CD" w:rsidRPr="00F61EBD" w:rsidRDefault="001439CD" w:rsidP="001439CD">
      <w:pPr>
        <w:jc w:val="both"/>
        <w:rPr>
          <w:rFonts w:ascii="Verdana" w:hAnsi="Verdana"/>
          <w:sz w:val="20"/>
          <w:szCs w:val="20"/>
        </w:rPr>
      </w:pPr>
    </w:p>
    <w:p w:rsidR="003A59F6" w:rsidRDefault="00B643A3" w:rsidP="00B20C2B">
      <w:pPr>
        <w:ind w:firstLine="708"/>
        <w:jc w:val="center"/>
        <w:rPr>
          <w:rFonts w:ascii="Verdana" w:hAnsi="Verdana"/>
          <w:i/>
          <w:sz w:val="20"/>
          <w:szCs w:val="20"/>
        </w:rPr>
      </w:pPr>
      <w:r w:rsidRPr="008E0CCF">
        <w:rPr>
          <w:rFonts w:ascii="Verdana" w:hAnsi="Verdana"/>
          <w:i/>
          <w:noProof/>
          <w:sz w:val="20"/>
          <w:szCs w:val="20"/>
        </w:rPr>
        <w:lastRenderedPageBreak/>
        <w:drawing>
          <wp:inline distT="0" distB="0" distL="0" distR="0">
            <wp:extent cx="3959225" cy="1304925"/>
            <wp:effectExtent l="0" t="0" r="317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9F6" w:rsidRDefault="003A59F6" w:rsidP="003A59F6">
      <w:pPr>
        <w:ind w:firstLine="708"/>
        <w:rPr>
          <w:rFonts w:ascii="Verdana" w:hAnsi="Verdana"/>
          <w:i/>
          <w:sz w:val="20"/>
          <w:szCs w:val="20"/>
        </w:rPr>
      </w:pPr>
    </w:p>
    <w:p w:rsidR="003A59F6" w:rsidRDefault="003A59F6" w:rsidP="003A59F6">
      <w:pPr>
        <w:ind w:firstLine="708"/>
        <w:rPr>
          <w:rFonts w:ascii="Verdana" w:hAnsi="Verdana"/>
          <w:i/>
          <w:sz w:val="20"/>
          <w:szCs w:val="20"/>
        </w:rPr>
      </w:pPr>
    </w:p>
    <w:p w:rsidR="003A59F6" w:rsidRDefault="003A59F6" w:rsidP="001A194D">
      <w:pPr>
        <w:ind w:firstLine="708"/>
        <w:jc w:val="both"/>
        <w:rPr>
          <w:rFonts w:ascii="Verdana" w:hAnsi="Verdana"/>
          <w:sz w:val="20"/>
          <w:szCs w:val="20"/>
        </w:rPr>
      </w:pPr>
      <w:r w:rsidRPr="00F61EBD">
        <w:rPr>
          <w:rFonts w:ascii="Verdana" w:hAnsi="Verdana"/>
          <w:sz w:val="20"/>
          <w:szCs w:val="20"/>
        </w:rPr>
        <w:t>Переход с основного листа на до</w:t>
      </w:r>
      <w:r>
        <w:rPr>
          <w:rFonts w:ascii="Verdana" w:hAnsi="Verdana"/>
          <w:sz w:val="20"/>
          <w:szCs w:val="20"/>
        </w:rPr>
        <w:t>бавоч</w:t>
      </w:r>
      <w:r w:rsidRPr="00F61EBD">
        <w:rPr>
          <w:rFonts w:ascii="Verdana" w:hAnsi="Verdana"/>
          <w:sz w:val="20"/>
          <w:szCs w:val="20"/>
        </w:rPr>
        <w:t>ный</w:t>
      </w:r>
      <w:r>
        <w:rPr>
          <w:rFonts w:ascii="Verdana" w:hAnsi="Verdana"/>
          <w:sz w:val="20"/>
          <w:szCs w:val="20"/>
        </w:rPr>
        <w:t xml:space="preserve"> можно осуществлять </w:t>
      </w:r>
      <w:r w:rsidR="00E96BCA">
        <w:rPr>
          <w:rFonts w:ascii="Verdana" w:hAnsi="Verdana"/>
          <w:sz w:val="20"/>
          <w:szCs w:val="20"/>
        </w:rPr>
        <w:t xml:space="preserve">с помощью клавиши </w:t>
      </w:r>
      <w:r w:rsidR="00E96BCA">
        <w:rPr>
          <w:rFonts w:ascii="Verdana" w:hAnsi="Verdana"/>
          <w:sz w:val="20"/>
          <w:szCs w:val="20"/>
          <w:lang w:val="en-US"/>
        </w:rPr>
        <w:t>F</w:t>
      </w:r>
      <w:r w:rsidR="00E96BCA" w:rsidRPr="00E96BCA">
        <w:rPr>
          <w:rFonts w:ascii="Verdana" w:hAnsi="Verdana"/>
          <w:sz w:val="20"/>
          <w:szCs w:val="20"/>
        </w:rPr>
        <w:t>-6</w:t>
      </w:r>
      <w:r w:rsidR="001A194D">
        <w:rPr>
          <w:rFonts w:ascii="Verdana" w:hAnsi="Verdana"/>
          <w:sz w:val="20"/>
          <w:szCs w:val="20"/>
        </w:rPr>
        <w:t>,</w:t>
      </w:r>
      <w:r w:rsidR="00E96B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по вкладк</w:t>
      </w:r>
      <w:r w:rsidR="001A194D">
        <w:rPr>
          <w:rFonts w:ascii="Verdana" w:hAnsi="Verdana"/>
          <w:sz w:val="20"/>
          <w:szCs w:val="20"/>
        </w:rPr>
        <w:t>е</w:t>
      </w:r>
      <w:r>
        <w:rPr>
          <w:rFonts w:ascii="Verdana" w:hAnsi="Verdana"/>
          <w:sz w:val="20"/>
          <w:szCs w:val="20"/>
        </w:rPr>
        <w:t xml:space="preserve"> в верхней части документа</w:t>
      </w:r>
      <w:r w:rsidR="001A194D">
        <w:rPr>
          <w:rFonts w:ascii="Verdana" w:hAnsi="Verdana"/>
          <w:sz w:val="20"/>
          <w:szCs w:val="20"/>
        </w:rPr>
        <w:t xml:space="preserve"> «КТС-1» - «КТС-2»</w:t>
      </w:r>
      <w:r w:rsidR="001A194D" w:rsidRPr="001A194D">
        <w:rPr>
          <w:rFonts w:ascii="Verdana" w:hAnsi="Verdana"/>
          <w:sz w:val="20"/>
          <w:szCs w:val="20"/>
        </w:rPr>
        <w:t xml:space="preserve"> или </w:t>
      </w:r>
      <w:r w:rsidR="001A194D">
        <w:rPr>
          <w:rFonts w:ascii="Verdana" w:hAnsi="Verdana"/>
          <w:sz w:val="20"/>
          <w:szCs w:val="20"/>
        </w:rPr>
        <w:t>по клавише «дополнительные наименования»:</w:t>
      </w:r>
    </w:p>
    <w:p w:rsidR="001A194D" w:rsidRDefault="001A194D" w:rsidP="003A59F6">
      <w:pPr>
        <w:ind w:firstLine="708"/>
        <w:rPr>
          <w:rFonts w:ascii="Verdana" w:hAnsi="Verdana"/>
          <w:sz w:val="20"/>
          <w:szCs w:val="20"/>
        </w:rPr>
      </w:pPr>
    </w:p>
    <w:p w:rsidR="006F5D55" w:rsidRDefault="00B643A3" w:rsidP="00B20C2B">
      <w:pPr>
        <w:jc w:val="center"/>
        <w:rPr>
          <w:rFonts w:ascii="Verdana" w:hAnsi="Verdana"/>
          <w:sz w:val="20"/>
          <w:szCs w:val="20"/>
        </w:rPr>
      </w:pPr>
      <w:r w:rsidRPr="0075549E"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3364865" cy="834390"/>
            <wp:effectExtent l="0" t="0" r="6985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86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94D" w:rsidRDefault="001A194D" w:rsidP="003A59F6">
      <w:pPr>
        <w:rPr>
          <w:rFonts w:ascii="Verdana" w:hAnsi="Verdana"/>
          <w:i/>
          <w:sz w:val="20"/>
          <w:szCs w:val="20"/>
        </w:rPr>
      </w:pPr>
    </w:p>
    <w:p w:rsidR="006F5D55" w:rsidRDefault="006F5D55" w:rsidP="003A59F6">
      <w:p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ab/>
      </w:r>
      <w:r w:rsidRPr="006F5D55">
        <w:rPr>
          <w:rFonts w:ascii="Verdana" w:hAnsi="Verdana"/>
          <w:sz w:val="20"/>
          <w:szCs w:val="20"/>
        </w:rPr>
        <w:t>Переход по дополнительным наименованиям  Добавочно</w:t>
      </w:r>
      <w:r w:rsidR="00E96BCA">
        <w:rPr>
          <w:rFonts w:ascii="Verdana" w:hAnsi="Verdana"/>
          <w:sz w:val="20"/>
          <w:szCs w:val="20"/>
        </w:rPr>
        <w:t>го</w:t>
      </w:r>
      <w:r w:rsidRPr="006F5D55">
        <w:rPr>
          <w:rFonts w:ascii="Verdana" w:hAnsi="Verdana"/>
          <w:sz w:val="20"/>
          <w:szCs w:val="20"/>
        </w:rPr>
        <w:t xml:space="preserve"> лист</w:t>
      </w:r>
      <w:r w:rsidR="00E96BCA">
        <w:rPr>
          <w:rFonts w:ascii="Verdana" w:hAnsi="Verdana"/>
          <w:sz w:val="20"/>
          <w:szCs w:val="20"/>
        </w:rPr>
        <w:t>а</w:t>
      </w:r>
      <w:r w:rsidRPr="006F5D55">
        <w:rPr>
          <w:rFonts w:ascii="Verdana" w:hAnsi="Verdana"/>
          <w:sz w:val="20"/>
          <w:szCs w:val="20"/>
        </w:rPr>
        <w:t xml:space="preserve"> осуществляется с помощью клавиш </w:t>
      </w:r>
      <w:r w:rsidR="00B643A3" w:rsidRPr="005235D1">
        <w:rPr>
          <w:rFonts w:ascii="Verdana" w:hAnsi="Verdana"/>
          <w:i/>
          <w:noProof/>
          <w:sz w:val="20"/>
          <w:szCs w:val="20"/>
        </w:rPr>
        <w:drawing>
          <wp:inline distT="0" distB="0" distL="0" distR="0">
            <wp:extent cx="603885" cy="213360"/>
            <wp:effectExtent l="0" t="0" r="571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194D">
        <w:rPr>
          <w:rFonts w:ascii="Verdana" w:hAnsi="Verdana"/>
          <w:i/>
          <w:sz w:val="20"/>
          <w:szCs w:val="20"/>
        </w:rPr>
        <w:t xml:space="preserve"> </w:t>
      </w:r>
    </w:p>
    <w:p w:rsidR="006F5D55" w:rsidRDefault="00B643A3" w:rsidP="00B20C2B">
      <w:pPr>
        <w:jc w:val="center"/>
        <w:rPr>
          <w:rFonts w:ascii="Verdana" w:hAnsi="Verdana"/>
          <w:i/>
          <w:sz w:val="20"/>
          <w:szCs w:val="20"/>
        </w:rPr>
      </w:pPr>
      <w:r w:rsidRPr="005235D1">
        <w:rPr>
          <w:rFonts w:ascii="Verdana" w:hAnsi="Verdana"/>
          <w:i/>
          <w:noProof/>
          <w:sz w:val="20"/>
          <w:szCs w:val="20"/>
        </w:rPr>
        <w:drawing>
          <wp:inline distT="0" distB="0" distL="0" distR="0">
            <wp:extent cx="3799840" cy="204216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84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D55" w:rsidRDefault="006F5D55" w:rsidP="003A59F6">
      <w:pPr>
        <w:rPr>
          <w:rFonts w:ascii="Verdana" w:hAnsi="Verdana"/>
          <w:i/>
          <w:sz w:val="20"/>
          <w:szCs w:val="20"/>
        </w:rPr>
      </w:pPr>
    </w:p>
    <w:p w:rsidR="00B20C2B" w:rsidRDefault="00B20C2B" w:rsidP="003A59F6">
      <w:pPr>
        <w:rPr>
          <w:rFonts w:ascii="Verdana" w:hAnsi="Verdana"/>
          <w:i/>
          <w:sz w:val="20"/>
          <w:szCs w:val="20"/>
        </w:rPr>
      </w:pPr>
    </w:p>
    <w:p w:rsidR="00B20C2B" w:rsidRDefault="00B20C2B" w:rsidP="003A59F6">
      <w:pPr>
        <w:rPr>
          <w:rFonts w:ascii="Verdana" w:hAnsi="Verdana"/>
          <w:i/>
          <w:sz w:val="20"/>
          <w:szCs w:val="20"/>
        </w:rPr>
      </w:pPr>
    </w:p>
    <w:p w:rsidR="007976DA" w:rsidRDefault="007976DA" w:rsidP="007976DA">
      <w:pPr>
        <w:pStyle w:val="a3"/>
        <w:jc w:val="center"/>
        <w:rPr>
          <w:rFonts w:cs="Arial"/>
          <w:b/>
          <w:color w:val="000000"/>
        </w:rPr>
      </w:pPr>
    </w:p>
    <w:p w:rsidR="007976DA" w:rsidRDefault="007D3113" w:rsidP="007976DA">
      <w:pPr>
        <w:pStyle w:val="a3"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Особенности заполнения</w:t>
      </w:r>
      <w:r w:rsidR="007976DA" w:rsidRPr="00252AD3">
        <w:rPr>
          <w:rFonts w:cs="Arial"/>
          <w:b/>
          <w:color w:val="000000"/>
        </w:rPr>
        <w:t xml:space="preserve"> </w:t>
      </w:r>
      <w:r w:rsidR="007976DA">
        <w:rPr>
          <w:rFonts w:cs="Arial"/>
          <w:b/>
          <w:color w:val="000000"/>
        </w:rPr>
        <w:t>корректировки таможенной стоимости.</w:t>
      </w:r>
    </w:p>
    <w:p w:rsidR="00B20C2B" w:rsidRPr="00252AD3" w:rsidRDefault="00B20C2B" w:rsidP="007976DA">
      <w:pPr>
        <w:pStyle w:val="a3"/>
        <w:jc w:val="center"/>
        <w:rPr>
          <w:rFonts w:cs="Arial"/>
          <w:b/>
          <w:color w:val="000000"/>
        </w:rPr>
      </w:pPr>
    </w:p>
    <w:p w:rsidR="007976DA" w:rsidRDefault="00B20C2B" w:rsidP="007976DA">
      <w:pPr>
        <w:pStyle w:val="a3"/>
        <w:rPr>
          <w:rFonts w:cs="Arial"/>
          <w:color w:val="000000"/>
        </w:rPr>
      </w:pPr>
      <w:r>
        <w:rPr>
          <w:rFonts w:cs="Arial"/>
          <w:b/>
          <w:color w:val="000000"/>
        </w:rPr>
        <w:t>Графа 1</w:t>
      </w:r>
      <w:r w:rsidR="00FC77B3">
        <w:rPr>
          <w:rFonts w:cs="Arial"/>
          <w:b/>
          <w:color w:val="000000"/>
        </w:rPr>
        <w:t xml:space="preserve"> (левый подраздел)</w:t>
      </w:r>
    </w:p>
    <w:p w:rsidR="00B20C2B" w:rsidRDefault="00B20C2B" w:rsidP="00B20C2B">
      <w:pPr>
        <w:pStyle w:val="a3"/>
        <w:ind w:firstLine="708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В графу вносятся данные вручную или с помощью справочника открывающегося по интерактивной ссылке:</w:t>
      </w:r>
    </w:p>
    <w:p w:rsidR="00AA7132" w:rsidRDefault="00AA7132" w:rsidP="003A59F6">
      <w:pPr>
        <w:rPr>
          <w:rFonts w:ascii="Verdana" w:hAnsi="Verdana"/>
          <w:i/>
          <w:sz w:val="20"/>
          <w:szCs w:val="20"/>
        </w:rPr>
      </w:pPr>
    </w:p>
    <w:p w:rsidR="001439CD" w:rsidRDefault="00B643A3" w:rsidP="00B20C2B">
      <w:pPr>
        <w:jc w:val="center"/>
        <w:rPr>
          <w:rFonts w:ascii="Verdana" w:hAnsi="Verdana"/>
          <w:i/>
          <w:sz w:val="20"/>
          <w:szCs w:val="20"/>
        </w:rPr>
      </w:pPr>
      <w:r w:rsidRPr="0075549E">
        <w:rPr>
          <w:rFonts w:ascii="Verdana" w:hAnsi="Verdana"/>
          <w:i/>
          <w:noProof/>
          <w:sz w:val="20"/>
          <w:szCs w:val="20"/>
        </w:rPr>
        <w:drawing>
          <wp:inline distT="0" distB="0" distL="0" distR="0">
            <wp:extent cx="1384935" cy="896620"/>
            <wp:effectExtent l="0" t="0" r="571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93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C2B" w:rsidRDefault="00B20C2B" w:rsidP="003A59F6">
      <w:pPr>
        <w:rPr>
          <w:rFonts w:ascii="Verdana" w:hAnsi="Verdana"/>
          <w:i/>
          <w:sz w:val="20"/>
          <w:szCs w:val="20"/>
        </w:rPr>
      </w:pPr>
    </w:p>
    <w:p w:rsidR="00B20C2B" w:rsidRDefault="00B20C2B" w:rsidP="003A59F6">
      <w:pPr>
        <w:rPr>
          <w:rFonts w:ascii="Verdana" w:hAnsi="Verdana"/>
          <w:i/>
          <w:sz w:val="20"/>
          <w:szCs w:val="20"/>
        </w:rPr>
      </w:pPr>
    </w:p>
    <w:p w:rsidR="00B20C2B" w:rsidRDefault="00B20C2B" w:rsidP="00B20C2B">
      <w:pPr>
        <w:pStyle w:val="a3"/>
        <w:rPr>
          <w:rFonts w:cs="Arial"/>
          <w:color w:val="000000"/>
        </w:rPr>
      </w:pPr>
    </w:p>
    <w:p w:rsidR="00B20C2B" w:rsidRDefault="00B643A3" w:rsidP="00B20C2B">
      <w:pPr>
        <w:pStyle w:val="a3"/>
        <w:rPr>
          <w:rFonts w:cs="Arial"/>
          <w:color w:val="000000"/>
        </w:rPr>
      </w:pPr>
      <w:r>
        <w:rPr>
          <w:noProof/>
        </w:rPr>
        <w:lastRenderedPageBreak/>
        <w:drawing>
          <wp:inline distT="0" distB="0" distL="0" distR="0">
            <wp:extent cx="6649085" cy="444754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085" cy="444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C2B" w:rsidRPr="008F0F55" w:rsidRDefault="00B20C2B" w:rsidP="00B20C2B">
      <w:pPr>
        <w:pStyle w:val="a3"/>
        <w:ind w:firstLine="708"/>
        <w:jc w:val="both"/>
      </w:pPr>
      <w:r>
        <w:t xml:space="preserve">Справочник </w:t>
      </w:r>
      <w:r w:rsidRPr="008F0F55">
        <w:t xml:space="preserve">состоит </w:t>
      </w:r>
      <w:r>
        <w:t xml:space="preserve">из отдельных окон, которые путем нажатия значка </w:t>
      </w:r>
      <w:r w:rsidR="00B643A3" w:rsidRPr="0075549E">
        <w:rPr>
          <w:noProof/>
        </w:rPr>
        <w:drawing>
          <wp:inline distT="0" distB="0" distL="0" distR="0">
            <wp:extent cx="204470" cy="168910"/>
            <wp:effectExtent l="0" t="0" r="5080" b="254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6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разворачиваются.</w:t>
      </w:r>
    </w:p>
    <w:p w:rsidR="00B20C2B" w:rsidRDefault="00B20C2B" w:rsidP="00496C1B">
      <w:pPr>
        <w:ind w:firstLine="708"/>
        <w:rPr>
          <w:rFonts w:ascii="Verdana" w:hAnsi="Verdana" w:cs="Arial"/>
          <w:color w:val="000000"/>
          <w:sz w:val="20"/>
          <w:szCs w:val="20"/>
        </w:rPr>
      </w:pPr>
    </w:p>
    <w:p w:rsidR="00AA7132" w:rsidRDefault="00496C1B" w:rsidP="00496C1B">
      <w:pPr>
        <w:ind w:firstLine="708"/>
        <w:rPr>
          <w:rFonts w:ascii="Verdana" w:hAnsi="Verdana" w:cs="Arial"/>
          <w:color w:val="000000"/>
          <w:sz w:val="20"/>
          <w:szCs w:val="20"/>
        </w:rPr>
      </w:pPr>
      <w:r w:rsidRPr="00496C1B">
        <w:rPr>
          <w:rFonts w:ascii="Verdana" w:hAnsi="Verdana" w:cs="Arial"/>
          <w:color w:val="000000"/>
          <w:sz w:val="20"/>
          <w:szCs w:val="20"/>
        </w:rPr>
        <w:t xml:space="preserve">Если цифровой </w:t>
      </w:r>
      <w:r>
        <w:rPr>
          <w:rFonts w:ascii="Verdana" w:hAnsi="Verdana" w:cs="Arial"/>
          <w:color w:val="000000"/>
          <w:sz w:val="20"/>
          <w:szCs w:val="20"/>
        </w:rPr>
        <w:t xml:space="preserve">код типа корректировки различен для товаров, таможенная стоимость которых корректируется, левый подраздел графы 1 не заполняется – цифровой код типа корректировки для каждого товара указывается в графе без номера, расположенной слева от графы 46: </w:t>
      </w:r>
    </w:p>
    <w:p w:rsidR="00496C1B" w:rsidRPr="00496C1B" w:rsidRDefault="00496C1B" w:rsidP="00332BAE">
      <w:pPr>
        <w:rPr>
          <w:rFonts w:ascii="Verdana" w:hAnsi="Verdana" w:cs="Arial"/>
          <w:color w:val="000000"/>
          <w:sz w:val="20"/>
          <w:szCs w:val="20"/>
        </w:rPr>
      </w:pPr>
    </w:p>
    <w:p w:rsidR="00496C1B" w:rsidRDefault="00B643A3" w:rsidP="00E26037">
      <w:pPr>
        <w:jc w:val="center"/>
      </w:pPr>
      <w:r>
        <w:rPr>
          <w:noProof/>
        </w:rPr>
        <w:lastRenderedPageBreak/>
        <w:drawing>
          <wp:inline distT="0" distB="0" distL="0" distR="0">
            <wp:extent cx="2077085" cy="10477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C1B" w:rsidRDefault="00496C1B" w:rsidP="00332BAE"/>
    <w:p w:rsidR="00FC77B3" w:rsidRPr="00FC77B3" w:rsidRDefault="00FC77B3" w:rsidP="00FC77B3">
      <w:pPr>
        <w:ind w:firstLine="708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В случае указания в левом подразделе графы 1 цифрового кода 1/0000/1 (выпуск товаров с обеспечением уплаты таможенных пошлин, налогов) </w:t>
      </w:r>
    </w:p>
    <w:p w:rsidR="0061044C" w:rsidRDefault="00B643A3" w:rsidP="00E26037">
      <w:pPr>
        <w:jc w:val="center"/>
        <w:rPr>
          <w:lang w:val="en-US"/>
        </w:rPr>
      </w:pPr>
      <w:r w:rsidRPr="00DF6D87">
        <w:rPr>
          <w:noProof/>
        </w:rPr>
        <w:drawing>
          <wp:inline distT="0" distB="0" distL="0" distR="0">
            <wp:extent cx="1482725" cy="825500"/>
            <wp:effectExtent l="0" t="0" r="317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7B3" w:rsidRPr="00FC77B3" w:rsidRDefault="00FC77B3" w:rsidP="00332BAE">
      <w:pPr>
        <w:rPr>
          <w:rFonts w:ascii="Verdana" w:hAnsi="Verdana" w:cs="Arial"/>
          <w:color w:val="000000"/>
          <w:sz w:val="20"/>
          <w:szCs w:val="20"/>
        </w:rPr>
      </w:pPr>
    </w:p>
    <w:p w:rsidR="0061044C" w:rsidRPr="00FC77B3" w:rsidRDefault="00FC77B3" w:rsidP="00FC77B3">
      <w:pPr>
        <w:jc w:val="both"/>
        <w:rPr>
          <w:rFonts w:ascii="Verdana" w:hAnsi="Verdana" w:cs="Arial"/>
          <w:color w:val="000000"/>
          <w:sz w:val="20"/>
          <w:szCs w:val="20"/>
        </w:rPr>
      </w:pPr>
      <w:r w:rsidRPr="00FC77B3">
        <w:rPr>
          <w:rFonts w:ascii="Verdana" w:hAnsi="Verdana" w:cs="Arial"/>
          <w:color w:val="000000"/>
          <w:sz w:val="20"/>
          <w:szCs w:val="20"/>
        </w:rPr>
        <w:t xml:space="preserve"> появляется окно с запросом на очистку </w:t>
      </w:r>
      <w:r>
        <w:rPr>
          <w:rFonts w:ascii="Verdana" w:hAnsi="Verdana" w:cs="Arial"/>
          <w:color w:val="000000"/>
          <w:sz w:val="20"/>
          <w:szCs w:val="20"/>
        </w:rPr>
        <w:t>некоторых граф, т.к. в соответствии с Порядком корректировки таможенной стоимос</w:t>
      </w:r>
      <w:r w:rsidR="00E26037">
        <w:rPr>
          <w:rFonts w:ascii="Verdana" w:hAnsi="Verdana" w:cs="Arial"/>
          <w:color w:val="000000"/>
          <w:sz w:val="20"/>
          <w:szCs w:val="20"/>
        </w:rPr>
        <w:t>ти</w:t>
      </w:r>
      <w:r w:rsidR="002D2F23">
        <w:rPr>
          <w:rFonts w:ascii="Verdana" w:hAnsi="Verdana" w:cs="Arial"/>
          <w:color w:val="000000"/>
          <w:sz w:val="20"/>
          <w:szCs w:val="20"/>
        </w:rPr>
        <w:t xml:space="preserve"> (</w:t>
      </w:r>
      <w:r w:rsidR="00E26037">
        <w:rPr>
          <w:rFonts w:ascii="Verdana" w:hAnsi="Verdana" w:cs="Arial"/>
          <w:color w:val="000000"/>
          <w:sz w:val="20"/>
          <w:szCs w:val="20"/>
        </w:rPr>
        <w:t>Решение КТС от 20.09.10г. №376</w:t>
      </w:r>
      <w:r w:rsidR="002D2F23">
        <w:rPr>
          <w:rFonts w:ascii="Verdana" w:hAnsi="Verdana" w:cs="Arial"/>
          <w:color w:val="000000"/>
          <w:sz w:val="20"/>
          <w:szCs w:val="20"/>
        </w:rPr>
        <w:t>)</w:t>
      </w:r>
      <w:r w:rsidR="00E26037">
        <w:rPr>
          <w:rFonts w:ascii="Verdana" w:hAnsi="Verdana" w:cs="Arial"/>
          <w:color w:val="000000"/>
          <w:sz w:val="20"/>
          <w:szCs w:val="20"/>
        </w:rPr>
        <w:t>, данные графы не заполняются</w:t>
      </w:r>
    </w:p>
    <w:p w:rsidR="00FC77B3" w:rsidRPr="00FC77B3" w:rsidRDefault="00FC77B3" w:rsidP="00332BAE"/>
    <w:p w:rsidR="00104E8E" w:rsidRDefault="00B643A3" w:rsidP="001A194D">
      <w:pPr>
        <w:jc w:val="both"/>
      </w:pPr>
      <w:r>
        <w:rPr>
          <w:noProof/>
        </w:rPr>
        <w:drawing>
          <wp:inline distT="0" distB="0" distL="0" distR="0">
            <wp:extent cx="5956935" cy="1189355"/>
            <wp:effectExtent l="0" t="0" r="571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935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4E8E" w:rsidSect="00E17DD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372CD"/>
    <w:multiLevelType w:val="hybridMultilevel"/>
    <w:tmpl w:val="9BD85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6A5384E"/>
    <w:multiLevelType w:val="hybridMultilevel"/>
    <w:tmpl w:val="341EB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A2"/>
    <w:rsid w:val="00104E8E"/>
    <w:rsid w:val="001439CD"/>
    <w:rsid w:val="001461E9"/>
    <w:rsid w:val="001A194D"/>
    <w:rsid w:val="001C539F"/>
    <w:rsid w:val="001F2FA2"/>
    <w:rsid w:val="0021051D"/>
    <w:rsid w:val="00245FBC"/>
    <w:rsid w:val="00261E9E"/>
    <w:rsid w:val="002D2F23"/>
    <w:rsid w:val="00332BAE"/>
    <w:rsid w:val="003A59F6"/>
    <w:rsid w:val="00431807"/>
    <w:rsid w:val="00496C1B"/>
    <w:rsid w:val="0061044C"/>
    <w:rsid w:val="00664F10"/>
    <w:rsid w:val="006F5D55"/>
    <w:rsid w:val="007976DA"/>
    <w:rsid w:val="007A3F93"/>
    <w:rsid w:val="007D3113"/>
    <w:rsid w:val="00857C8A"/>
    <w:rsid w:val="008A6EC3"/>
    <w:rsid w:val="0099527F"/>
    <w:rsid w:val="00AA7132"/>
    <w:rsid w:val="00AD554D"/>
    <w:rsid w:val="00B20C2B"/>
    <w:rsid w:val="00B643A3"/>
    <w:rsid w:val="00B67EEF"/>
    <w:rsid w:val="00C37103"/>
    <w:rsid w:val="00C4045D"/>
    <w:rsid w:val="00E17DD0"/>
    <w:rsid w:val="00E26037"/>
    <w:rsid w:val="00E96BCA"/>
    <w:rsid w:val="00F42FDA"/>
    <w:rsid w:val="00FC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62C035-6F77-4A00-A659-1B4C3708F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A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1F2FA2"/>
    <w:pPr>
      <w:spacing w:after="60"/>
      <w:ind w:firstLine="240"/>
    </w:pPr>
    <w:rPr>
      <w:rFonts w:ascii="Verdana" w:hAnsi="Verdana"/>
      <w:sz w:val="20"/>
      <w:szCs w:val="20"/>
    </w:rPr>
  </w:style>
  <w:style w:type="paragraph" w:styleId="a4">
    <w:name w:val="Balloon Text"/>
    <w:basedOn w:val="a"/>
    <w:semiHidden/>
    <w:rsid w:val="001461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главном окне программы расположены основные блоки</vt:lpstr>
    </vt:vector>
  </TitlesOfParts>
  <Company>Организация</Company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главном окне программы расположены основные блоки</dc:title>
  <dc:subject/>
  <dc:creator>Customer</dc:creator>
  <cp:keywords/>
  <cp:lastModifiedBy>Евгений Бреусов</cp:lastModifiedBy>
  <cp:revision>2</cp:revision>
  <cp:lastPrinted>2011-02-02T07:23:00Z</cp:lastPrinted>
  <dcterms:created xsi:type="dcterms:W3CDTF">2015-07-24T09:39:00Z</dcterms:created>
  <dcterms:modified xsi:type="dcterms:W3CDTF">2015-07-24T09:39:00Z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