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397AFB" w:rsidRPr="00397AFB" w14:paraId="790533F6" w14:textId="77777777" w:rsidTr="00397AFB">
        <w:tc>
          <w:tcPr>
            <w:tcW w:w="3420" w:type="dxa"/>
            <w:tcBorders>
              <w:top w:val="nil"/>
              <w:left w:val="nil"/>
              <w:bottom w:val="nil"/>
              <w:right w:val="nil"/>
            </w:tcBorders>
            <w:shd w:val="clear" w:color="auto" w:fill="auto"/>
            <w:tcMar>
              <w:top w:w="45" w:type="dxa"/>
              <w:left w:w="75" w:type="dxa"/>
              <w:bottom w:w="45" w:type="dxa"/>
              <w:right w:w="75" w:type="dxa"/>
            </w:tcMar>
            <w:hideMark/>
          </w:tcPr>
          <w:p w14:paraId="321C0C00" w14:textId="77777777" w:rsidR="00397AFB" w:rsidRPr="00397AFB" w:rsidRDefault="00397AFB" w:rsidP="00397AFB">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397AFB">
              <w:rPr>
                <w:rFonts w:ascii="Times New Roman" w:eastAsia="Times New Roman" w:hAnsi="Times New Roman" w:cs="Times New Roman"/>
                <w:color w:val="000000"/>
                <w:kern w:val="0"/>
                <w:sz w:val="28"/>
                <w:szCs w:val="28"/>
                <w:lang w:eastAsia="ru-RU"/>
                <w14:ligatures w14:val="none"/>
              </w:rPr>
              <w:t>УТВЕРЖДЕН</w:t>
            </w:r>
            <w:r w:rsidRPr="00397AFB">
              <w:rPr>
                <w:rFonts w:ascii="Times New Roman" w:eastAsia="Times New Roman" w:hAnsi="Times New Roman" w:cs="Times New Roman"/>
                <w:color w:val="000000"/>
                <w:kern w:val="0"/>
                <w:sz w:val="28"/>
                <w:szCs w:val="28"/>
                <w:lang w:eastAsia="ru-RU"/>
                <w14:ligatures w14:val="none"/>
              </w:rPr>
              <w:br/>
              <w:t>Решением Коллегии</w:t>
            </w:r>
            <w:r w:rsidRPr="00397AFB">
              <w:rPr>
                <w:rFonts w:ascii="Times New Roman" w:eastAsia="Times New Roman" w:hAnsi="Times New Roman" w:cs="Times New Roman"/>
                <w:color w:val="000000"/>
                <w:kern w:val="0"/>
                <w:sz w:val="28"/>
                <w:szCs w:val="28"/>
                <w:lang w:eastAsia="ru-RU"/>
                <w14:ligatures w14:val="none"/>
              </w:rPr>
              <w:br/>
              <w:t>Евразийской экономической комиссии</w:t>
            </w:r>
            <w:r w:rsidRPr="00397AFB">
              <w:rPr>
                <w:rFonts w:ascii="Times New Roman" w:eastAsia="Times New Roman" w:hAnsi="Times New Roman" w:cs="Times New Roman"/>
                <w:color w:val="000000"/>
                <w:kern w:val="0"/>
                <w:sz w:val="28"/>
                <w:szCs w:val="28"/>
                <w:lang w:eastAsia="ru-RU"/>
                <w14:ligatures w14:val="none"/>
              </w:rPr>
              <w:br/>
              <w:t>от 30 мая 2023 г. № 73</w:t>
            </w:r>
          </w:p>
        </w:tc>
      </w:tr>
    </w:tbl>
    <w:p w14:paraId="57A76E02" w14:textId="77777777" w:rsidR="00397AFB" w:rsidRPr="00397AFB" w:rsidRDefault="00397AFB" w:rsidP="00397AFB">
      <w:pPr>
        <w:shd w:val="clear" w:color="auto" w:fill="FFFFFF"/>
        <w:spacing w:before="225" w:after="135" w:line="390" w:lineRule="atLeast"/>
        <w:textAlignment w:val="baseline"/>
        <w:outlineLvl w:val="2"/>
        <w:rPr>
          <w:rFonts w:ascii="Times New Roman" w:eastAsia="Times New Roman" w:hAnsi="Times New Roman" w:cs="Times New Roman"/>
          <w:color w:val="1E1E1E"/>
          <w:kern w:val="0"/>
          <w:sz w:val="28"/>
          <w:szCs w:val="28"/>
          <w:lang w:eastAsia="ru-RU"/>
          <w14:ligatures w14:val="none"/>
        </w:rPr>
      </w:pPr>
      <w:r w:rsidRPr="00397AFB">
        <w:rPr>
          <w:rFonts w:ascii="Times New Roman" w:eastAsia="Times New Roman" w:hAnsi="Times New Roman" w:cs="Times New Roman"/>
          <w:color w:val="1E1E1E"/>
          <w:kern w:val="0"/>
          <w:sz w:val="28"/>
          <w:szCs w:val="28"/>
          <w:lang w:eastAsia="ru-RU"/>
          <w14:ligatures w14:val="none"/>
        </w:rPr>
        <w:t>ПОРЯДОК</w:t>
      </w:r>
    </w:p>
    <w:p w14:paraId="4D34367E" w14:textId="77777777" w:rsidR="00397AFB" w:rsidRPr="00397AFB" w:rsidRDefault="00397AFB" w:rsidP="00397AFB">
      <w:pPr>
        <w:shd w:val="clear" w:color="auto" w:fill="FFFFFF"/>
        <w:spacing w:before="225" w:after="135" w:line="390" w:lineRule="atLeast"/>
        <w:textAlignment w:val="baseline"/>
        <w:outlineLvl w:val="2"/>
        <w:rPr>
          <w:rFonts w:ascii="Times New Roman" w:eastAsia="Times New Roman" w:hAnsi="Times New Roman" w:cs="Times New Roman"/>
          <w:color w:val="1E1E1E"/>
          <w:kern w:val="0"/>
          <w:sz w:val="28"/>
          <w:szCs w:val="28"/>
          <w:lang w:eastAsia="ru-RU"/>
          <w14:ligatures w14:val="none"/>
        </w:rPr>
      </w:pPr>
      <w:r w:rsidRPr="00397AFB">
        <w:rPr>
          <w:rFonts w:ascii="Times New Roman" w:eastAsia="Times New Roman" w:hAnsi="Times New Roman" w:cs="Times New Roman"/>
          <w:color w:val="1E1E1E"/>
          <w:kern w:val="0"/>
          <w:sz w:val="28"/>
          <w:szCs w:val="28"/>
          <w:lang w:eastAsia="ru-RU"/>
          <w14:ligatures w14:val="none"/>
        </w:rPr>
        <w:t>заполнения транзитной декларации</w:t>
      </w:r>
    </w:p>
    <w:p w14:paraId="671B4B99" w14:textId="77777777" w:rsidR="00397AFB" w:rsidRPr="00397AFB" w:rsidRDefault="00397AFB" w:rsidP="00397AFB">
      <w:pPr>
        <w:shd w:val="clear" w:color="auto" w:fill="FFFFFF"/>
        <w:spacing w:before="225" w:after="135" w:line="390" w:lineRule="atLeast"/>
        <w:textAlignment w:val="baseline"/>
        <w:outlineLvl w:val="2"/>
        <w:rPr>
          <w:rFonts w:ascii="Times New Roman" w:eastAsia="Times New Roman" w:hAnsi="Times New Roman" w:cs="Times New Roman"/>
          <w:color w:val="1E1E1E"/>
          <w:kern w:val="0"/>
          <w:sz w:val="28"/>
          <w:szCs w:val="28"/>
          <w:lang w:eastAsia="ru-RU"/>
          <w14:ligatures w14:val="none"/>
        </w:rPr>
      </w:pPr>
      <w:r w:rsidRPr="00397AFB">
        <w:rPr>
          <w:rFonts w:ascii="Times New Roman" w:eastAsia="Times New Roman" w:hAnsi="Times New Roman" w:cs="Times New Roman"/>
          <w:color w:val="1E1E1E"/>
          <w:kern w:val="0"/>
          <w:sz w:val="28"/>
          <w:szCs w:val="28"/>
          <w:lang w:eastAsia="ru-RU"/>
          <w14:ligatures w14:val="none"/>
        </w:rPr>
        <w:t>I. Общие положения</w:t>
      </w:r>
    </w:p>
    <w:p w14:paraId="1D3025E5" w14:textId="77777777" w:rsidR="00397AFB" w:rsidRPr="00397AFB" w:rsidRDefault="00397AFB" w:rsidP="00397AFB">
      <w:pPr>
        <w:shd w:val="clear" w:color="auto" w:fill="FFFFFF"/>
        <w:spacing w:after="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 Настоящий Порядок разработан в соответствии с </w:t>
      </w:r>
      <w:hyperlink r:id="rId4" w:anchor="z1822" w:history="1">
        <w:r w:rsidRPr="00397AFB">
          <w:rPr>
            <w:rFonts w:ascii="Times New Roman" w:eastAsia="Times New Roman" w:hAnsi="Times New Roman" w:cs="Times New Roman"/>
            <w:color w:val="073A5E"/>
            <w:spacing w:val="2"/>
            <w:kern w:val="0"/>
            <w:sz w:val="28"/>
            <w:szCs w:val="28"/>
            <w:u w:val="single"/>
            <w:lang w:eastAsia="ru-RU"/>
            <w14:ligatures w14:val="none"/>
          </w:rPr>
          <w:t>пунктом 5</w:t>
        </w:r>
      </w:hyperlink>
      <w:r w:rsidRPr="00397AFB">
        <w:rPr>
          <w:rFonts w:ascii="Times New Roman" w:eastAsia="Times New Roman" w:hAnsi="Times New Roman" w:cs="Times New Roman"/>
          <w:color w:val="000000"/>
          <w:spacing w:val="2"/>
          <w:kern w:val="0"/>
          <w:sz w:val="28"/>
          <w:szCs w:val="28"/>
          <w:lang w:eastAsia="ru-RU"/>
          <w14:ligatures w14:val="none"/>
        </w:rPr>
        <w:t> статьи 105 Таможенного кодекса Евразийского экономического союза (далее – Кодекс) и определяет правила заполнения транзитной декларации (далее – ТД) в виде электронного документа и в виде документа на бумажном носителе.</w:t>
      </w:r>
    </w:p>
    <w:p w14:paraId="5B2A789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 ТД в виде электронного документа формируется в соответствии со структурой, определяемой Евразийской экономической комиссией.</w:t>
      </w:r>
    </w:p>
    <w:p w14:paraId="07610DC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ТД в виде документа на бумажном носителе заполняется по форме, утвержденной Решением Коллегии Евразийской экономической комиссии от 30 мая 2023 г. № 74.</w:t>
      </w:r>
    </w:p>
    <w:p w14:paraId="315950D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 В ТД указываются сведения о товарах, содержащихся в одной товарной партии.</w:t>
      </w:r>
    </w:p>
    <w:p w14:paraId="4A8057D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Для целей настоящего Порядка в качестве одной товарной партии рассматриваются:</w:t>
      </w:r>
    </w:p>
    <w:p w14:paraId="38B6FBB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товары, перевозимые от одного отправителя в адрес одного получателя по одному транспортному (перевозочному) документу;</w:t>
      </w:r>
    </w:p>
    <w:p w14:paraId="5EE2A9A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товары, перевозимые воздушным транспортом по одному транспортному (перевозочному) документу 2 и более рейсами, если данная перевозка не может быть осуществлена одним рейсом в связи с технологическими особенностями организации перевозки. При этом сведения </w:t>
      </w:r>
      <w:proofErr w:type="gramStart"/>
      <w:r w:rsidRPr="00397AFB">
        <w:rPr>
          <w:rFonts w:ascii="Times New Roman" w:eastAsia="Times New Roman" w:hAnsi="Times New Roman" w:cs="Times New Roman"/>
          <w:color w:val="000000"/>
          <w:spacing w:val="2"/>
          <w:kern w:val="0"/>
          <w:sz w:val="28"/>
          <w:szCs w:val="28"/>
          <w:lang w:eastAsia="ru-RU"/>
          <w14:ligatures w14:val="none"/>
        </w:rPr>
        <w:t>о всех</w:t>
      </w:r>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рейсах должны быть указаны в ТД.</w:t>
      </w:r>
    </w:p>
    <w:p w14:paraId="3893BBF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одной ТД могут быть заявлены сведения о не более чем 999 товарах.</w:t>
      </w:r>
    </w:p>
    <w:p w14:paraId="169EF17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Для целей применения настоящего Порядка в качестве одного товара рассматриваются товары, отнесенные к одному коду в соответствии с единой Товарной номенклатурой внешнеэкономической деятельности Евразийского экономического союза (далее – ТН ВЭД ЕАЭС) на уровне не менее первых 6 знаков, за исключением случаев, когда в соответствии с настоящим Порядком такой код не указывается и в отношении таких товаров не установлены запреты и ограничения.</w:t>
      </w:r>
    </w:p>
    <w:p w14:paraId="6AA10F1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4. Для целей настоящего Порядка под графой ТД понимается реквизит (реквизиты) структуры ТД в виде электронного документа или структурная единица формы ТД в виде документа на бумажном носителе, которая может включать в себя </w:t>
      </w:r>
      <w:r w:rsidRPr="00397AFB">
        <w:rPr>
          <w:rFonts w:ascii="Times New Roman" w:eastAsia="Times New Roman" w:hAnsi="Times New Roman" w:cs="Times New Roman"/>
          <w:color w:val="000000"/>
          <w:spacing w:val="2"/>
          <w:kern w:val="0"/>
          <w:sz w:val="28"/>
          <w:szCs w:val="28"/>
          <w:lang w:eastAsia="ru-RU"/>
          <w14:ligatures w14:val="none"/>
        </w:rPr>
        <w:lastRenderedPageBreak/>
        <w:t>подразделы, колонки (столбцы), элементы, поля. В соответствии с настоящим Порядком в одной графе указываются сведения, объединенные по одному признаку.</w:t>
      </w:r>
    </w:p>
    <w:p w14:paraId="3FCC77B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5. ТД в виде электронного документа может содержать сведения технического характера, необходимые для ее автоматизированной обработки. Такие сведения формируются информационной системой в соответствии с составом, определяемым структурой ТД.</w:t>
      </w:r>
    </w:p>
    <w:p w14:paraId="22196E3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6. ТД в виде документа на бумажном носителе состоит из основного и добавочного листов.</w:t>
      </w:r>
    </w:p>
    <w:p w14:paraId="44A5F97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Добавочные листы ТД используются в дополнение к основному листу, если в одной ТД декларируются сведения о 2 и более товарах.</w:t>
      </w:r>
    </w:p>
    <w:p w14:paraId="2E5F262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 основном листе ТД заявляются сведения об одном товаре. На одном добавочном листе могут быть заявлены сведения о не более чем 5 товарах.</w:t>
      </w:r>
    </w:p>
    <w:p w14:paraId="1346EE8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Порядок заполнения граф добавочных листов ТД аналогичен порядку заполнения соответствующих граф основного листа ТД.</w:t>
      </w:r>
    </w:p>
    <w:p w14:paraId="2338598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7. В случае если в графах ТД в виде документа на бумажном носителе недостаточно места для указания сведений или для проставления служебных отметок должностным лицом таможенного органа, такие сведения и служебные отметки указываются на оборотной стороне ТД или на дополнительно прикладываемых листах формата A4, которые являются неотъемлемой частью ТД в виде документа на бумажном носителе (далее – дополнение). При этом в соответствующей графе ТД производятся записи "См. оборот" или "См. дополнение" соответственно, которые не вносятся в электронный вид ТД.</w:t>
      </w:r>
    </w:p>
    <w:p w14:paraId="43D040C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Все листы дополнения должны быть пронумерованы.</w:t>
      </w:r>
    </w:p>
    <w:p w14:paraId="2751E1D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 оборотной стороне ТД или на каждом листе дополнения производятся следующие записи:</w:t>
      </w:r>
    </w:p>
    <w:p w14:paraId="0B52D7B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"Дополнение к транзитной декларации № на л." (в правом верхнем углу);</w:t>
      </w:r>
    </w:p>
    <w:p w14:paraId="042B628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"Товар № " (с указанием порядкового номера товара в соответствии с графой 32 ТД в виде документа на бумажном носителе (соответствующим реквизитом структуры ТД) и по каждому такому товару – номера графы (граф) ТД и тех сведений, для указания которых недостаточно места в такой графе (графах)).</w:t>
      </w:r>
    </w:p>
    <w:p w14:paraId="0F707C7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Каждый лист дополнения или оборотная сторона ТД заверяются в правом нижнем углу подписью лица, заполнившего ТД.</w:t>
      </w:r>
    </w:p>
    <w:p w14:paraId="696482E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Если дополнение составлено должностным лицом таможенного органа, каждый экземпляр дополнения в правом нижнем углу заверяется подписью такого должностного лица и оттиском его личной номерной печати.</w:t>
      </w:r>
    </w:p>
    <w:p w14:paraId="4FFEBA4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соответствующие реквизиты структуры электронного вида ТД вносятся все сведения, содержащиеся на оборотной стороне ТД в виде документа на бумажном носителе или в дополнении.</w:t>
      </w:r>
    </w:p>
    <w:p w14:paraId="7A3DE26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8. Форма ТД в виде документа на бумажном носителе заполняется в 2 экземплярах на листах бумаги формата A4. Один экземпляр предназначен для таможенного органа отправления, другой – для таможенного органа назначения.</w:t>
      </w:r>
    </w:p>
    <w:p w14:paraId="33237FB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Декларант может подать дополнительный экземпляр ТД на бумажном носителе, если такой экземпляр необходим ему для осуществления своей деятельности.</w:t>
      </w:r>
    </w:p>
    <w:p w14:paraId="73E7FB9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9. Бумажная копия ТД в виде электронного документа распечатывается на бумаге формата A4 по форме ТД в виде документа на бумажном носителе, при этом сведения технического характера не отображаются.</w:t>
      </w:r>
    </w:p>
    <w:p w14:paraId="25AB440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Если при распечатывании ТД в виде электронного документа в графах ее бумажной копии недостаточно места для отображения сведений, такие сведения отображаются на дополнительных листах формата A4, которые являются неотъемлемой частью этой ТД. При этом в соответствующей графе производится запись "См. дополнение". Все листы дополнения должны быть пронумерованы.</w:t>
      </w:r>
    </w:p>
    <w:p w14:paraId="365D32F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10. ТД заполняется в соответствии с настоящим Порядком, прописными буквами с использованием печатающих устройств.</w:t>
      </w:r>
    </w:p>
    <w:p w14:paraId="3079A5B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ТД в виде документа на бумажном носителе печатается разборчиво и не должна содержать подчисток, помарок и исправлений.</w:t>
      </w:r>
    </w:p>
    <w:p w14:paraId="45D84CB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Если в номерах транспортных средств, номерах рейсов, номерах документов, сведениях, определяющих индивидуальные характеристики товаров (товарный знак, артикул, модель и т. д.), а также в сведениях о лицах используются буквы латинского алфавита, такие сведения указываются в ТД буквами латинского алфавита.</w:t>
      </w:r>
    </w:p>
    <w:p w14:paraId="160377B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11. При заполнении ТД применяются справочники и классификаторы, входящие в состав ресурсов единой системы нормативно-справочной информации Евразийского экономического союза (далее – Союз), а также справочники и классификаторы, используемые для таможенных целей, формируемые и подлежащие применению в соответствии с законодательством государств – членов Союза (далее – государства-члены).</w:t>
      </w:r>
    </w:p>
    <w:p w14:paraId="1E13CD7E" w14:textId="77777777" w:rsidR="00397AFB" w:rsidRPr="00397AFB" w:rsidRDefault="00397AFB" w:rsidP="00397AFB">
      <w:pPr>
        <w:shd w:val="clear" w:color="auto" w:fill="FFFFFF"/>
        <w:spacing w:before="225" w:after="135" w:line="390" w:lineRule="atLeast"/>
        <w:textAlignment w:val="baseline"/>
        <w:outlineLvl w:val="2"/>
        <w:rPr>
          <w:rFonts w:ascii="Times New Roman" w:eastAsia="Times New Roman" w:hAnsi="Times New Roman" w:cs="Times New Roman"/>
          <w:color w:val="1E1E1E"/>
          <w:kern w:val="0"/>
          <w:sz w:val="28"/>
          <w:szCs w:val="28"/>
          <w:lang w:eastAsia="ru-RU"/>
          <w14:ligatures w14:val="none"/>
        </w:rPr>
      </w:pPr>
      <w:r w:rsidRPr="00397AFB">
        <w:rPr>
          <w:rFonts w:ascii="Times New Roman" w:eastAsia="Times New Roman" w:hAnsi="Times New Roman" w:cs="Times New Roman"/>
          <w:color w:val="1E1E1E"/>
          <w:kern w:val="0"/>
          <w:sz w:val="28"/>
          <w:szCs w:val="28"/>
          <w:lang w:eastAsia="ru-RU"/>
          <w14:ligatures w14:val="none"/>
        </w:rPr>
        <w:t>II. Порядок заполнения граф транзитной декларации</w:t>
      </w:r>
    </w:p>
    <w:p w14:paraId="78BF2ED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12. Графы 1 – 3, 5 – 9, 14, 15, 17 – 20, 22, 31 – 33, 35, 40 – 42, 44, 50, 51, первый и второй подразделы графы 52, а также графы 53 и 55 ТД заполняются декларантом или таможенным представителем.</w:t>
      </w:r>
    </w:p>
    <w:p w14:paraId="5974E6A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Третий подраздел графы 52 и графы "А", "С", "D", "F", "I" ТД заполняются должностным лицом таможенного органа либо формируются информационной системой таможенного органа.</w:t>
      </w:r>
    </w:p>
    <w:p w14:paraId="74C1EBA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13. Графа 1 "Декларация" заполняется в следующем порядке.</w:t>
      </w:r>
    </w:p>
    <w:p w14:paraId="4E79AAE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первом подразделе графы (соответствующем реквизите структуры ТД) указывается обозначение "ТТ".</w:t>
      </w:r>
    </w:p>
    <w:p w14:paraId="2C9F105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Во втором подразделе графы (соответствующем реквизите структуры ТД) указывается одно из следующих обозначений:</w:t>
      </w:r>
    </w:p>
    <w:p w14:paraId="6D4326C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"ФЛ" – в случае таможенного декларирования товаров для личного пользования и (или) транспортных средств для личного пользования, перемещаемых через таможенную границу Союза в несопровождаемом багаже либо доставляемых перевозчиком;</w:t>
      </w:r>
    </w:p>
    <w:p w14:paraId="4432C70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"СП" – в случае таможенного декларирования товаров, перевозимых (транспортируемых) 2 и более видами транспорта;</w:t>
      </w:r>
    </w:p>
    <w:p w14:paraId="6B0B312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"МП" – в случае таможенного декларирования международных почтовых отправлений;</w:t>
      </w:r>
    </w:p>
    <w:p w14:paraId="276AD4C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"ВН" – в случае таможенного декларирования товаров военного назначения;</w:t>
      </w:r>
    </w:p>
    <w:p w14:paraId="4870D38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"ГП" – в случае таможенного декларирования товаров, в отношении которых не применяются запреты и ограничения и которые необходимы для ликвидации последствий стихийных бедствий, чрезвычайных ситуаций природного и техногенного характера, а также в отношении товаров, предназначенных для гуманитарной и технической помощи.</w:t>
      </w:r>
    </w:p>
    <w:p w14:paraId="2B7056C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иных случаях таможенного декларирования второй подраздел графы не заполняется.</w:t>
      </w:r>
    </w:p>
    <w:p w14:paraId="0FBD337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третьем подразделе графы (соответствующем реквизите структуры ТД) указывается буквенный код вида перемещения товаров в соответствии с классификатором видов перемещения товаров в соответствии с таможенной процедурой таможенного транзита.</w:t>
      </w:r>
    </w:p>
    <w:p w14:paraId="686BE75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14. Графа 2 "Отправитель" заполняется в следующем порядке.</w:t>
      </w:r>
    </w:p>
    <w:p w14:paraId="0E960A2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xml:space="preserve">      В графе (соответствующих реквизитах структуры ТД) в соответствии с пунктами </w:t>
      </w:r>
      <w:proofErr w:type="gramStart"/>
      <w:r w:rsidRPr="00397AFB">
        <w:rPr>
          <w:rFonts w:ascii="Times New Roman" w:eastAsia="Times New Roman" w:hAnsi="Times New Roman" w:cs="Times New Roman"/>
          <w:color w:val="000000"/>
          <w:spacing w:val="2"/>
          <w:kern w:val="0"/>
          <w:sz w:val="28"/>
          <w:szCs w:val="28"/>
          <w:lang w:eastAsia="ru-RU"/>
          <w14:ligatures w14:val="none"/>
        </w:rPr>
        <w:t>46 – 49</w:t>
      </w:r>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настоящего Порядка указываются сведения о лице, указанном в качестве отправителя товаров в соответствии с транспортными (перевозочными) документами.</w:t>
      </w:r>
    </w:p>
    <w:p w14:paraId="2D0F8FE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 в графе (соответствующем реквизите структуры ТД) указываются наименование назначенного оператора почтовой связи, наименование и место нахождения (город или код) места (учреждения) международного почтового обмена, являющегося отправителем международных почтовых отправлений (далее – место (учреждение) подачи), в соответствии с документами, предусмотренными актами Всемирного почтового союза и сопровождающими международные почтовые отправления при их перевозке.</w:t>
      </w:r>
    </w:p>
    <w:p w14:paraId="491114D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15. Графа 3 "Формы" заполняется в следующем порядке.</w:t>
      </w:r>
    </w:p>
    <w:p w14:paraId="2F59809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заполнения ТД в виде электронного документа в первом подразделе графы (соответствующем реквизите структуры ТД) указывается обозначение "ЭД", а второй подраздел графы (соответствующий реквизит структуры ТД) не заполняется.</w:t>
      </w:r>
    </w:p>
    <w:p w14:paraId="17A68D0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подачи ТД в виде документа на бумажном носителе:</w:t>
      </w:r>
    </w:p>
    <w:p w14:paraId="6B7C0DA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первом подразделе графы цифровым способом, начиная с 1, указывается порядковый номер листа ТД;</w:t>
      </w:r>
    </w:p>
    <w:p w14:paraId="11253CB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во втором подразделе графы цифровым способом, начиная с 1, указывается общее количество листов ТД, включая основной и все добавочные листы.</w:t>
      </w:r>
    </w:p>
    <w:p w14:paraId="5C96884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16. Графа 5 "Всего товаров" заполняется в следующем порядке.</w:t>
      </w:r>
    </w:p>
    <w:p w14:paraId="15F7D3A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(соответствующем реквизите структуры ТД) цифровым способом, начиная с 1, указывается общее количество товаров, в отношении которых подается ТД, которое должно соответствовать количеству заполняемых граф 31 ТД на бумажном носителе (соответствующих реквизитов структуры ТД).</w:t>
      </w:r>
    </w:p>
    <w:p w14:paraId="5F808EA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 в графе (соответствующем реквизите структуры ТД) указывается значение "1".</w:t>
      </w:r>
    </w:p>
    <w:p w14:paraId="61ED91B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17. Графа 6 "Всего мест" заполняется в следующем порядке.</w:t>
      </w:r>
    </w:p>
    <w:p w14:paraId="71FB9BF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В графе (соответствующем реквизите структуры ТД) цифровым способом, начиная с 1, указывается общее число грузовых мест (цистерн, клетей, поддонов (палет), ящиков, мешков и (или) бочек, а при перемещении международных почтовых отправлений – депеш и (или) емкостей) товаров, в отношении которых подается ТД, в соответствии с транспортными (перевозочными) документами либо товаров для личного пользования, перевозимых в том числе совместно с </w:t>
      </w:r>
      <w:r w:rsidRPr="00397AFB">
        <w:rPr>
          <w:rFonts w:ascii="Times New Roman" w:eastAsia="Times New Roman" w:hAnsi="Times New Roman" w:cs="Times New Roman"/>
          <w:color w:val="000000"/>
          <w:spacing w:val="2"/>
          <w:kern w:val="0"/>
          <w:sz w:val="28"/>
          <w:szCs w:val="28"/>
          <w:lang w:eastAsia="ru-RU"/>
          <w14:ligatures w14:val="none"/>
        </w:rPr>
        <w:lastRenderedPageBreak/>
        <w:t>транспортным средством для личного пользования (при наличии у декларанта информации о количестве грузовых мест).</w:t>
      </w:r>
    </w:p>
    <w:p w14:paraId="5C9AB94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товары перевозятся (транспортируются) насыпом (наливом, навалом) в оборудованных емкостях транспортного средства и в транспортных (перевозочных) документах не определено количество грузовых мест либо перевозятся товары для личного пользования, в том числе совместно с транспортным средством для личного пользования, и у декларанта отсутствуют сведения о количестве грузовых мест, в графе указывается значение "0".</w:t>
      </w:r>
    </w:p>
    <w:p w14:paraId="36C1D5B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18. Графа 7 "Справочный номер" заполняется в следующем порядке.</w:t>
      </w:r>
    </w:p>
    <w:p w14:paraId="4531BFC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(соответствующем реквизите структуры ТД) указывается обозначение "ПТД" (в случае предварительного таможенного декларирования товаров, помещаемых под таможенную процедуру таможенного транзита).</w:t>
      </w:r>
    </w:p>
    <w:p w14:paraId="2097026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19. Графа 8 "Получатель" заполняется в следующем порядке.</w:t>
      </w:r>
    </w:p>
    <w:p w14:paraId="5C43B30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В графе (соответствующих реквизитах структуры ТД) в соответствии с пунктами </w:t>
      </w:r>
      <w:proofErr w:type="gramStart"/>
      <w:r w:rsidRPr="00397AFB">
        <w:rPr>
          <w:rFonts w:ascii="Times New Roman" w:eastAsia="Times New Roman" w:hAnsi="Times New Roman" w:cs="Times New Roman"/>
          <w:color w:val="000000"/>
          <w:spacing w:val="2"/>
          <w:kern w:val="0"/>
          <w:sz w:val="28"/>
          <w:szCs w:val="28"/>
          <w:lang w:eastAsia="ru-RU"/>
          <w14:ligatures w14:val="none"/>
        </w:rPr>
        <w:t>46 – 49</w:t>
      </w:r>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настоящего Порядка приводятся сведения о лице, указанном в качестве получателя товаров в соответствии с транспортными (перевозочными) документами.</w:t>
      </w:r>
    </w:p>
    <w:p w14:paraId="2C37372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 в данной графе указываются наименование назначенного оператора почтовой связи, наименование и место нахождения (город или код) места (учреждения) международного почтового обмена, являющегося получателем международных почтовых отправлений (далее – место (учреждение) назначения), в соответствии с документами, предусмотренными актами Всемирного почтового союза и сопровождающими международные почтовые отправления при их перевозке.</w:t>
      </w:r>
    </w:p>
    <w:p w14:paraId="5D4BD4C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20. Графа 9 "Таможенный представитель" заполняется в следующем порядке.</w:t>
      </w:r>
    </w:p>
    <w:p w14:paraId="412F52B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ТД в виде электронного документа сведения указываются в соответствующих реквизитах структуры ТД, а в ТД в виде документа на бумажном носителе – с новой строки через знак разделителя "/":</w:t>
      </w:r>
    </w:p>
    <w:p w14:paraId="4F85816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регистрационный номер документа, свидетельствующего о включении лица в реестр таможенных представителей, или регистрационный номер лица в реестре таможенных представителей (в случае, если таможенные операции совершаются таможенным представителем от имени и по поручению декларанта);</w:t>
      </w:r>
    </w:p>
    <w:p w14:paraId="4FC1884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в соответствии с классификатором видов документов и сведений, а также номер и дата договора поручительства между декларантом и таможенным представителем (в случае, если таможенные операции совершаются таможенным представителем от имени и по поручению декларанта), например: "11002/23 ОТ 01.01.2023";</w:t>
      </w:r>
    </w:p>
    <w:p w14:paraId="4E97144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номер квалификационного аттестата специалиста по таможенному оформлению работника таможенного представителя (при его наличии) (в случае, если ТД подается в Республике Беларусь и заполнена по договору поручительства между декларантом и таможенным представителем специалистом по таможенному оформлению, являющимся работником этого таможенного представителя и состоящим в штате таможенного представителя);</w:t>
      </w:r>
    </w:p>
    <w:p w14:paraId="14F15F2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в соответствии с классификатором видов документов и сведений, а также номер и дата документа, удостоверяющего полномочия руководителя таможенного представителя (в случае, если ТД заполнена руководителем таможенного представителя);</w:t>
      </w:r>
    </w:p>
    <w:p w14:paraId="0ADD1F7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в соответствии с классификатором видов документов и сведений, номер (при наличии) и дата доверенности на совершение действий от имени таможенного представителя (в случае, если ТД заполнена работником таможенного представителя), а также дата окончания действия такой доверенности (если такой срок установлен).</w:t>
      </w:r>
    </w:p>
    <w:p w14:paraId="600CAAB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21. Графа 14 "Декларант" заполняется в следующем порядке.</w:t>
      </w:r>
    </w:p>
    <w:p w14:paraId="60FEE95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В ТД в виде электронного документа сведения о лице, выступающем декларантом, указываются в соответствующих реквизитах структуры ТД, а в ТД в виде документа на бумажном носителе – с новой строки в соответствии с пунктами </w:t>
      </w:r>
      <w:proofErr w:type="gramStart"/>
      <w:r w:rsidRPr="00397AFB">
        <w:rPr>
          <w:rFonts w:ascii="Times New Roman" w:eastAsia="Times New Roman" w:hAnsi="Times New Roman" w:cs="Times New Roman"/>
          <w:color w:val="000000"/>
          <w:spacing w:val="2"/>
          <w:kern w:val="0"/>
          <w:sz w:val="28"/>
          <w:szCs w:val="28"/>
          <w:lang w:eastAsia="ru-RU"/>
          <w14:ligatures w14:val="none"/>
        </w:rPr>
        <w:t>46 – 49</w:t>
      </w:r>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настоящего Порядка.</w:t>
      </w:r>
    </w:p>
    <w:p w14:paraId="2E4A1F1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в качестве декларанта выступает таможенный перевозчик в графе в соответствии с классификатором видов документов и сведений дополнительно указываются код свидетельства о включении в реестр таможенных перевозчиков и регистрационный номер такого свидетельства. В случае подачи ТД в виде документа на бумажном носителе такие сведения указываются через знак разделителя "/".</w:t>
      </w:r>
    </w:p>
    <w:p w14:paraId="6C97C4E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в качестве декларанта выступает уполномоченный экономический оператор, имеющий свидетельство о включении в реестр уполномоченных экономических операторов первого или третьего типа, в графе в соответствии с классификатором видов документов и сведений дополнительно указываются код свидетельства о включении в реестр уполномоченных экономических операторов и регистрационный номер такого свидетельства. В случае подачи ТД в виде документа на бумажном носителе такие сведения указываются через знак разделителя "/".</w:t>
      </w:r>
    </w:p>
    <w:p w14:paraId="156A461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22. Графа 15 "Страна отправления" заполняется в следующем порядке.</w:t>
      </w:r>
    </w:p>
    <w:p w14:paraId="291078D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(соответствующем реквизите структуры ТД) указываются следующие сведения о стране отправления товаров в соответствии с классификатором стран мира на основании сведений, указанных в транспортных (перевозочных) документах, согласно которым началась международная перевозка товаров:</w:t>
      </w:r>
    </w:p>
    <w:p w14:paraId="77F798D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код страны отправления товаров в случае подачи ТД в виде электронного документа;</w:t>
      </w:r>
    </w:p>
    <w:p w14:paraId="70AEF1F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краткое наименование страны отправления товаров в случае подачи ТД в виде документа на бумажном носителе.</w:t>
      </w:r>
    </w:p>
    <w:p w14:paraId="0285F27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 в графе указываются сведения о стране, в которой находится место (учреждение) подачи, определяемой на основании сведений о месте нахождения места (учреждения) подачи в соответствии с документами, предусмотренными актами Всемирного почтового союза и сопровождающими международные почтовые отправления при их перевозке.</w:t>
      </w:r>
    </w:p>
    <w:p w14:paraId="67B48A3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23. Графа 17 "Страна назначения" заполняется в следующем порядке.</w:t>
      </w:r>
    </w:p>
    <w:p w14:paraId="1426390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(соответствующем реквизите структуры ТД) указываются следующие сведения о стране назначения товаров в соответствии с классификатором стран мира на основании сведений, указанных в транспортных (перевозочных) документах:</w:t>
      </w:r>
    </w:p>
    <w:p w14:paraId="1967312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страны назначения товаров в случае подачи ТД в виде электронного документа;</w:t>
      </w:r>
    </w:p>
    <w:p w14:paraId="26D5EDC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краткое наименование страны назначения товаров в случае подачи ТД в виде документа на бумажном носителе.</w:t>
      </w:r>
    </w:p>
    <w:p w14:paraId="780EC24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 в графе указываются сведения о стране, в которой находится место (учреждение) назначения, определяемой на основании сведений о месте нахождения места (учреждения) назначения в соответствии</w:t>
      </w:r>
      <w:r w:rsidRPr="00397AFB">
        <w:rPr>
          <w:rFonts w:ascii="Times New Roman" w:eastAsia="Times New Roman" w:hAnsi="Times New Roman" w:cs="Times New Roman"/>
          <w:color w:val="000000"/>
          <w:spacing w:val="2"/>
          <w:kern w:val="0"/>
          <w:sz w:val="28"/>
          <w:szCs w:val="28"/>
          <w:lang w:eastAsia="ru-RU"/>
          <w14:ligatures w14:val="none"/>
        </w:rPr>
        <w:br/>
        <w:t>с документами, предусмотренными актами Всемирного почтового союза и сопровождающими международные почтовые отправления при их перевозке.</w:t>
      </w:r>
    </w:p>
    <w:p w14:paraId="693F19D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24. Графа 18 "Идентификация и страна регистрации транспортного средства/контейнера при отправлении/прибытии" заполняется, за исключением случаев, определенных настоящим пунктом, в следующем порядке.</w:t>
      </w:r>
    </w:p>
    <w:p w14:paraId="34CF526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указываются сведения о транспортных средствах международной перевозки (далее – транспортное средство), с использованием которых начинается перевозка (транспортировка) товаров в соответствии с таможенной процедурой таможенного транзита.</w:t>
      </w:r>
    </w:p>
    <w:p w14:paraId="1099189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 в графе указываются сведения о транспортных средствах в соответствии с документами, предусмотренными актами Всемирного почтового союза и сопровождающими международные почтовые отправления при их перевозке.</w:t>
      </w:r>
    </w:p>
    <w:p w14:paraId="5C50B37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При перемещении физическим лицом товаров, не отнесенных к товарам для личного пользования согласно пункту 6 статьи 256 Кодекса, сведения о транспортном средстве (транспортных средствах) указываются в соответствии с настоящим пунктом Порядка.</w:t>
      </w:r>
    </w:p>
    <w:p w14:paraId="1F01C3E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первом подразделе графы (соответствующем реквизите структуры ТД) цифровым способом через знак двоеточия ":" указываются:</w:t>
      </w:r>
    </w:p>
    <w:p w14:paraId="21C66A4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порядковый номер транспортного средства, перевозящего (транспортирующего) товары, начиная с 1;</w:t>
      </w:r>
    </w:p>
    <w:p w14:paraId="53E850C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вида транспорта или транспортировки товаров в соответствии с классификатором видов транспорта и транспортировки товаров, с использованием которых начинается перевозка (транспортировка) товаров;</w:t>
      </w:r>
    </w:p>
    <w:p w14:paraId="126FCF7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товаров автомобильным транспортом – тип автомобильного транспортного средства в соответствии с классификатором типов транспортных средств международной перевозки, а также его регистрационный номер (всех транспортных средств, если товары перевозятся составом автотранспортных средств, начиная с транспортного средства, приводящего в движение другие транспортные средства). Регистрационный номер автомобильного транспортного средства не указывается, если новое автомобильное транспортное средство перемещается через таможенную границу Союза своим ходом без регистрационного номера.</w:t>
      </w:r>
    </w:p>
    <w:p w14:paraId="6676D4A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Республике Беларусь дополнительно указываются код марки транспортного средства согласно классификатору марок дорожных транспортных средств, модель транспортного средства, идентификационный номер транспортного средства (шасси транспортного средства, самоходной машины), присвоенный изготовителем, номер документа (свидетельства) о регистрации транспортного средства;</w:t>
      </w:r>
    </w:p>
    <w:p w14:paraId="77C9155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товаров железнодорожным транспортом – тип железнодорожных транспортных средств в соответствии с классификатором типов транспортных средств международной перевозки, а также их номера. В случае такой перевозки (транспортировки) товаров в контейнере (контейнерах) вместо типа железнодорожных транспортных средств, а также их номеров указывается код "901" и идентификационный номер такого контейнера (идентификационные номера таких контейнеров);</w:t>
      </w:r>
    </w:p>
    <w:p w14:paraId="78454C9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товаров водным транспортом – название судна (всех судов, если товары перевозятся составом транспортных средств, начиная с транспортного средства, приводящего в движение другие транспортные средства);</w:t>
      </w:r>
    </w:p>
    <w:p w14:paraId="1597A1C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товаров воздушным транспортом – номер рейса (номера рейсов).</w:t>
      </w:r>
    </w:p>
    <w:p w14:paraId="7527462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Если в графе 7 ТД в виде документа на бумажном носителе (соответствующем реквизите структуры ТД) указано обозначение "ПТД", то в первом подразделе графы 18 (соответствующем реквизите структуры ТД) указывается через знак двоеточия ":" только порядковый номер транспортного средства, перевозящего (транспортирующего) товары, начиная с 1, и код вида транспорта или транспортировки в соответствии с классификатором видов транспорта и транспортировки товаров, с использованием которых начинается перевозка (транспортировка) товаров.</w:t>
      </w:r>
    </w:p>
    <w:p w14:paraId="7EBB631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Во втором подразделе графы (соответствующем реквизите структуры ТД) указывается код страны (коды стран через знак двоеточия ":"), в которой зарегистрировано автомобильное транспортное средство (все автомобильные транспортные средства, если товары перевозятся составом, начиная с транспортного средства, приводящего в движение другие транспортные средства), в соответствии с классификатором стран мира.</w:t>
      </w:r>
    </w:p>
    <w:p w14:paraId="75D46AC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страна, в которой зарегистрировано автомобильное транспортное средство (автомобильные транспортные средства), на момент таможенного декларирования товаров неизвестна, либо такое транспортное средство не зарегистрировано или в отношении него выдан временный государственный регистрационный номер транспортного средства, во втором подразделе графы (соответствующем реквизите структуры ТД) указывается значение "00".</w:t>
      </w:r>
    </w:p>
    <w:p w14:paraId="71121C6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Если в графе 7 ТД в виде документа на бумажном носителе (соответствующем реквизите структуры ТД) указано обозначение "ПТД", то второй подраздел графы 18 ТД в виде документа на бумажном носителе (соответствующий реквизит структуры ТД) не заполняется.</w:t>
      </w:r>
    </w:p>
    <w:p w14:paraId="5ED884D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Второй подраздел графы (соответствующий реквизит структуры ТД) не заполняется при перевозке (транспортировке) товаров железнодорожным, водным или воздушным видами транспорта, а также при перемещении международных почтовых отправлений.</w:t>
      </w:r>
    </w:p>
    <w:p w14:paraId="336D1BD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Графа (соответствующий реквизит структуры ТД) не заполняется в следующих случаях:</w:t>
      </w:r>
    </w:p>
    <w:p w14:paraId="7BD140D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транспортного средства (транспортных средств) для личного пользования, следующего своим ходом;</w:t>
      </w:r>
    </w:p>
    <w:p w14:paraId="25B0A9F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товаров военного назначения.</w:t>
      </w:r>
    </w:p>
    <w:p w14:paraId="0574E49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25. Графа 19 "Контейнер" заполняется в следующем порядке.</w:t>
      </w:r>
    </w:p>
    <w:p w14:paraId="70730EE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(соответствующем реквизите структуры ТД) указывается одно из следующих значений, свидетельствующее о наличии либо отсутствии контейнера при перевозке (транспортировке) товаров:</w:t>
      </w:r>
    </w:p>
    <w:p w14:paraId="090EE89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"1" – в случае, если товары перевозятся в контейнере;</w:t>
      </w:r>
    </w:p>
    <w:p w14:paraId="1BFEBA4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"0" – в иных случаях (в том числе если сведения о контейнере отсутствуют).</w:t>
      </w:r>
    </w:p>
    <w:p w14:paraId="163C4D0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26. Графа 20 "Средства идентификации" заполняется в следующем порядке.</w:t>
      </w:r>
    </w:p>
    <w:p w14:paraId="22647B6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ТД в виде документа на бумажном носителе через знак разделителя "/", а в ТД в виде электронного документа – в соответствующих реквизитах структуры ТД по желанию декларанта или таможенного представителя могут указываться сведения о номерах пломб, печатей или иных средств идентификации, примененных таможенными органами государств, не являющихся членами Союза, отправителем и (или) перевозчиком, их общее количество с указанием кода вида (кодов видов) средств идентификации в соответствии</w:t>
      </w:r>
      <w:r w:rsidRPr="00397AFB">
        <w:rPr>
          <w:rFonts w:ascii="Times New Roman" w:eastAsia="Times New Roman" w:hAnsi="Times New Roman" w:cs="Times New Roman"/>
          <w:color w:val="000000"/>
          <w:spacing w:val="2"/>
          <w:kern w:val="0"/>
          <w:sz w:val="28"/>
          <w:szCs w:val="28"/>
          <w:lang w:eastAsia="ru-RU"/>
          <w14:ligatures w14:val="none"/>
        </w:rPr>
        <w:br/>
        <w:t>со справочником видов средств идентификации (в случае, если такие средства идентификации применялись, декларант или таможенный представитель имеет соответствующую информацию и предполагает использовать ее для целей упрощения совершения таможенных операций).</w:t>
      </w:r>
    </w:p>
    <w:p w14:paraId="03DE370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27. Графа 22 "Валюта и общая сумма по счету" заполняется, за исключением случаев, определенных настоящим пунктом, в следующем порядке.</w:t>
      </w:r>
    </w:p>
    <w:p w14:paraId="7EF17B2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первом подразделе графы (соответствующем реквизите структуры ТД) указывается буквенный код валюты, в которой указана стоимость перевозимого (транспортируемого) товара в коммерческих, транспортных (перевозочных) документах, в соответствии с классификатором валют.</w:t>
      </w:r>
    </w:p>
    <w:p w14:paraId="110F6EA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в соответствии с коммерческими, транспортными (перевозочными) документами стоимость перевозимого (транспортируемого) товара указана в 2 и более валютах, в первом подразделе графы (соответствующем реквизите структуры ТД) указывается код евро в соответствии с классификатором валют.</w:t>
      </w:r>
    </w:p>
    <w:p w14:paraId="1815AA1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Во втором подразделе графы (соответствующем реквизите структуры ТД) указывается общая стоимость перевозимого (транспортируемого) товара в валюте, указанная в коммерческих, транспортных (перевозочных) документах, без учета скидок (если имеются сведения о скидках).</w:t>
      </w:r>
    </w:p>
    <w:p w14:paraId="122B9DA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в соответствии с коммерческими, транспортными (перевозочными) документами стоимость перевозимого (транспортируемого) товара указана в 2 и более валютах, во втором подразделе графы (соответствующем реквизите структуры ТД) указывается общая стоимость товара, пересчитанная в евро.</w:t>
      </w:r>
    </w:p>
    <w:p w14:paraId="2E4D0E2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Графа (соответствующие реквизиты структуры ТД) не заполняется в следующих случаях:</w:t>
      </w:r>
    </w:p>
    <w:p w14:paraId="5D25B8C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при перевозке (транспортировке) товара Союза между таможенными органами через территории государств, не являющихся членами Союза, и (или) морем (в </w:t>
      </w:r>
      <w:r w:rsidRPr="00397AFB">
        <w:rPr>
          <w:rFonts w:ascii="Times New Roman" w:eastAsia="Times New Roman" w:hAnsi="Times New Roman" w:cs="Times New Roman"/>
          <w:color w:val="000000"/>
          <w:spacing w:val="2"/>
          <w:kern w:val="0"/>
          <w:sz w:val="28"/>
          <w:szCs w:val="28"/>
          <w:lang w:eastAsia="ru-RU"/>
          <w14:ligatures w14:val="none"/>
        </w:rPr>
        <w:lastRenderedPageBreak/>
        <w:t>случаях, предусмотренных подпунктом 1 пункта 1 статьи 304 Кодекса, когда предоставление обеспечения исполнения обязанности по уплате таможенных пошлин, налогов, специальных, антидемпинговых, компенсационных пошлин (далее – обеспечение) не требуется);</w:t>
      </w:r>
    </w:p>
    <w:p w14:paraId="0B2D86E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иностранных товаров железнодорожным транспортом от таможенного органа в месте прибытия на таможенную территорию Союза до таможенного органа в месте убытия с такой территории;</w:t>
      </w:r>
    </w:p>
    <w:p w14:paraId="6C9C132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при перевозке (транспортировке) товаров, указанных в подпунктах </w:t>
      </w:r>
      <w:proofErr w:type="gramStart"/>
      <w:r w:rsidRPr="00397AFB">
        <w:rPr>
          <w:rFonts w:ascii="Times New Roman" w:eastAsia="Times New Roman" w:hAnsi="Times New Roman" w:cs="Times New Roman"/>
          <w:color w:val="000000"/>
          <w:spacing w:val="2"/>
          <w:kern w:val="0"/>
          <w:sz w:val="28"/>
          <w:szCs w:val="28"/>
          <w:lang w:eastAsia="ru-RU"/>
          <w14:ligatures w14:val="none"/>
        </w:rPr>
        <w:t>9 – 11</w:t>
      </w:r>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пункта 4 статьи 146 Кодекса, в отношении которых не требуется предоставление обеспечения;</w:t>
      </w:r>
    </w:p>
    <w:p w14:paraId="3A974F2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w:t>
      </w:r>
    </w:p>
    <w:p w14:paraId="59C372F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28. Графа 31 "Грузовые места и описание товаров" заполняется в следующем порядке.</w:t>
      </w:r>
    </w:p>
    <w:p w14:paraId="3A1F311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ТД в виде электронного документа сведения указываются в соответствующих реквизитах структуры ТД, а в ТД в виде документа на бумажном носителе – с новой строки под номерами:</w:t>
      </w:r>
    </w:p>
    <w:p w14:paraId="59AC4A9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номером 1 через знак запятой ",":</w:t>
      </w:r>
    </w:p>
    <w:p w14:paraId="41B6D5B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наименование товара, а также его описание в соответствии с коммерческими, транспортными (перевозочными) документами, достаточные для его идентификации таможенным органом, за исключением случаев, указанных в абзацах пятом – седьмом настоящего пункта;</w:t>
      </w:r>
    </w:p>
    <w:p w14:paraId="1E31397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наименование (торговое, коммерческое или иное) в соответствии с коммерческими, транспортными (перевозочными) документами фактически перевозимых товаров в несобранном или разобранном виде, в том числе в некомплектном или незавершенном виде (далее – компоненты разобранного товара), указанных в качестве компонентов разобранного товара в предварительном решении о классификации товара либо в решении о классификации товара (в случае, если при таможенном декларировании компонентов разобранного товара, перевозимых в течение определенного периода времени одним или несколькими транспортными средствами, которые указаны в качестве таких компонентов в предварительном решении о классификации товара либо в решении о классификации товара, в графе 33 ТД на бумажном носителе (соответствующих реквизитах структуры ТД) указан код в соответствии с ТН ВЭД ЕАЭС, соответствующий коду разобранного товара в комплектном или завершенном виде, указанному в соответствующем предварительном решении о классификации товара или решении о классификации товара).</w:t>
      </w:r>
    </w:p>
    <w:p w14:paraId="6176C40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При перевозке (транспортировке) товаров военного назначения производится запись "Товары военного назначения". В случае подачи ТД в виде электронного документа такие сведения могут указываться в кодированном виде.</w:t>
      </w:r>
    </w:p>
    <w:p w14:paraId="244C128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 производится запись "МПО", а также через знак запятой "," указываются виды международных почтовых отправлений и номера депеш и (или) емкостей;</w:t>
      </w:r>
    </w:p>
    <w:p w14:paraId="157046F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номером 2:</w:t>
      </w:r>
    </w:p>
    <w:p w14:paraId="0F5E93B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товара, имеющего упаковку, либо товара для личного пользования, перевозимого в том числе совместно с транспортным средством для личного пользования (при наличии у декларанта информации о количестве грузовых мест), указывается количество грузовых мест (цистерн, клетей, поддонов (палет), ящиков, мешков и (или) бочек, а при перемещении международных почтовых отправлений – депеш и (или) емкостей) и через знак запятой "," указываются код вида (коды видов) упаковки товара в соответствии с классификатором видов груза, упаковки и упаковочных материалов с проставлением через знак тире "–" цифровым способом количества упаковок по каждому виду, а также данные о маркировке на упаковке товаров (при наличии указанных сведений в транспортных (перевозочных) документах);</w:t>
      </w:r>
    </w:p>
    <w:p w14:paraId="3A54EF1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товара без упаковки (перевозимого (транспортируемого) насыпом, наливом, навалом в оборудованных емкостях транспортного средства), в отношении которого в транспортных (перевозочных) документах не определено количество грузовых мест, либо товара для личного пользования, перевозимого в том числе совместно с транспортным средством для личного пользования, и при отсутствии у декларанта сведений о количестве грузовых мест указывается значение "0" и через знак разделителя "/" код в соответствии с классификатором видов груза, упаковки и упаковочных материалов.</w:t>
      </w:r>
    </w:p>
    <w:p w14:paraId="67649CD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подачи ТД в виде электронного документа такие сведения могут указываться в кодированном виде;</w:t>
      </w:r>
    </w:p>
    <w:p w14:paraId="19E0F3D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номером 3 при перевозке товаров в контейнере указывается идентификационный номер контейнера (идентификационные номера контейнеров указываются через знак разделителя "/").</w:t>
      </w:r>
    </w:p>
    <w:p w14:paraId="65F83B6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товаров военного назначения сведения под номерами 2 и 3 не указываются.</w:t>
      </w:r>
    </w:p>
    <w:p w14:paraId="7F0AC6C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29. Графа 32 "Товар" заполняется в следующем порядке.</w:t>
      </w:r>
    </w:p>
    <w:p w14:paraId="5B780E7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(соответствующем реквизите структуры ТД) цифровым способом, начиная с 1, указывается порядковый номер товара.</w:t>
      </w:r>
    </w:p>
    <w:p w14:paraId="27CFCD2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При перемещении международных почтовых отправлений указывается значение "1".</w:t>
      </w:r>
    </w:p>
    <w:p w14:paraId="69FE873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30. Графа 33 "Код товара" заполняется, за исключением случаев, определенных настоящим пунктом, в следующем порядке.</w:t>
      </w:r>
    </w:p>
    <w:p w14:paraId="64973E3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первом подразделе графы (соответствующем реквизите структуры ТД) без пробелов указывается код товара в соответствии с ТН ВЭД ЕАЭС на уровне не менее первых 6 знаков.</w:t>
      </w:r>
    </w:p>
    <w:p w14:paraId="1939FAD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таможенного декларирования компонентов разобранного товара, перевозимых по территориям 2 и более государств-членов в течение определенного периода времени одним или несколькими транспортными средствами, которые указаны в качестве таких компонентов в предварительном решении о классификации товара либо в решении о классификации товара, в первом подразделе графы (соответствующем реквизите структуры ТД) указывается код в соответствии с ТН ВЭД ЕАЭС, соответствующий коду разобранного товара в комплектном или завершенном виде, указанному в соответствующем предварительном решении о классификации товаров или решении о классификации товара.</w:t>
      </w:r>
    </w:p>
    <w:p w14:paraId="60594C3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таможенного декларирования в Республике Беларусь товаров, необходимых для ликвидации последствий стихийных бедствий, чрезвычайных ситуаций природного и техногенного характера, и товаров, предназначенных для гуманитарной и технической помощи, перевозка (транспортировка) которых осуществляется в пределах Республики Беларусь и в отношении которых не применяются запреты и ограничения, а также не предоставляется обеспечение, код товара в соответствии с ТН ВЭД ЕАЭС не указывается.</w:t>
      </w:r>
    </w:p>
    <w:p w14:paraId="5CCED89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таможенного декларирования товаров, пересылаемых в международных почтовых отправлениях, код товара в соответствии с ТН ВЭД ЕАЭС не указывается.</w:t>
      </w:r>
    </w:p>
    <w:p w14:paraId="0656F7B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Во втором подразделе графы (соответствующем реквизите структуры ТД) указывается обозначение "С" (в случае наличия у декларанта информации, что в отношении товара не установлены запреты и ограничения).</w:t>
      </w:r>
    </w:p>
    <w:p w14:paraId="5168D99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третьем подразделе графы (соответствующем реквизите структуры ТД) указывается обозначение "К" (в случае таможенного декларирования компонентов разобранного товара, перевозимых по территориям 2 и более государств-членов в течение определенного периода времени одним или несколькими транспортными средствами).</w:t>
      </w:r>
    </w:p>
    <w:p w14:paraId="3E6FD6E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31. Графа 35 "Масса брутто (кг)" заполняется в следующем порядке.</w:t>
      </w:r>
    </w:p>
    <w:p w14:paraId="639481C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В графе (соответствующем реквизите структуры ТД) указывается в килограммах масса брутто товара, сведения о котором указаны в графе 31 ТД на бумажном носителе (соответствующих реквизитах структуры ТД), в соответствии с </w:t>
      </w:r>
      <w:r w:rsidRPr="00397AFB">
        <w:rPr>
          <w:rFonts w:ascii="Times New Roman" w:eastAsia="Times New Roman" w:hAnsi="Times New Roman" w:cs="Times New Roman"/>
          <w:color w:val="000000"/>
          <w:spacing w:val="2"/>
          <w:kern w:val="0"/>
          <w:sz w:val="28"/>
          <w:szCs w:val="28"/>
          <w:lang w:eastAsia="ru-RU"/>
          <w14:ligatures w14:val="none"/>
        </w:rPr>
        <w:lastRenderedPageBreak/>
        <w:t>транспортными (перевозочными) документами, в том числе предусмотренными актами Всемирного почтового союза, сопровождающими международные почтовые отправления (в случае таможенного декларирования международных почтовых отправлений). Под массой брутто понимается общая масса товара, включая поддоны (палеты) и все виды его упаковки, необходимой для обеспечения неизменности его состояния до поступления в оборот, за исключением контейнеров и (или) цистерн, клетей, поддонов, являющихся многооборотной тарой и (или) транспортным оборудованием.</w:t>
      </w:r>
    </w:p>
    <w:p w14:paraId="5344C1E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Указываемое значение общей массы товара округляется до 3 знаков после запятой, а в случае, если общая масса товара составляет менее 1 грамма, – до 6 знаков после запятой.</w:t>
      </w:r>
    </w:p>
    <w:p w14:paraId="0FCED33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32. Графа 40 "Предшествующий документ" заполняется в следующем порядке.</w:t>
      </w:r>
    </w:p>
    <w:p w14:paraId="0C89D63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ТД в виде электронного документа сведения указываются в соответствующих реквизитах структуры ТД, а в ТД в виде документа на бумажном носителе – с новой строки через знак разделителя "/":</w:t>
      </w:r>
    </w:p>
    <w:p w14:paraId="1EEB279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в соответствии с классификатором видов документов и сведений и регистрационный номер предварительной декларации на товары (в случае, если в таможенный орган представлялась предварительная декларация на товары), а также код таможенной процедуры в соответствии с классификатором видов таможенных процедур;</w:t>
      </w:r>
    </w:p>
    <w:p w14:paraId="3E5B77A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в соответствии с классификатором видов документов и сведений и регистрационный номер таможенной декларации (в случае, если товары до помещения под таможенную процедуру таможенного транзита были помещены под одну из таможенных процедур);</w:t>
      </w:r>
    </w:p>
    <w:p w14:paraId="5609C4F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в соответствии с классификатором видов документов и сведений и номер документа, подтверждающего нахождение товаров на временном хранении (в случае, если товары находятся на временном хранении).</w:t>
      </w:r>
    </w:p>
    <w:p w14:paraId="4FD6114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33. Графа 41 "Доп. единицы измерения" заполняется, за исключением случая, определенного настоящим пунктом, в следующем порядке.</w:t>
      </w:r>
    </w:p>
    <w:p w14:paraId="6261603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первом подразделе графы (соответствующем реквизите структуры ТД) указывается цифровым способом количество товара, сведения о котором указаны в графе 31 ТД на бумажном носителе (соответствующих реквизитах структуры ТД), в дополнительной единице измерения, если в соответствии с ТН ВЭД ЕАЭС в отношении декларируемого товара применяется дополнительная единица измерения.</w:t>
      </w:r>
    </w:p>
    <w:p w14:paraId="4CB57AF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Количество товара в дополнительной единице измерения указывается с точностью до 2 знаков после запятой, а в случае, если количество товара в </w:t>
      </w:r>
      <w:r w:rsidRPr="00397AFB">
        <w:rPr>
          <w:rFonts w:ascii="Times New Roman" w:eastAsia="Times New Roman" w:hAnsi="Times New Roman" w:cs="Times New Roman"/>
          <w:color w:val="000000"/>
          <w:spacing w:val="2"/>
          <w:kern w:val="0"/>
          <w:sz w:val="28"/>
          <w:szCs w:val="28"/>
          <w:lang w:eastAsia="ru-RU"/>
          <w14:ligatures w14:val="none"/>
        </w:rPr>
        <w:lastRenderedPageBreak/>
        <w:t>дополнительной единице измерения меньше 0,01, – с точностью до 6 знаков после запятой.</w:t>
      </w:r>
    </w:p>
    <w:p w14:paraId="693A62A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Во втором подразделе графы (соответствующем реквизите структуры ТД) указывается код дополнительной единицы измерения в соответствии с классификатором единиц измерения.</w:t>
      </w:r>
    </w:p>
    <w:p w14:paraId="7FE7076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Графа (соответствующий реквизит структуры ТД) не заполняется в случае, когда в графе 33 ТД на бумажном носителе (соответствующем реквизите структуры ТД) не указан код товара в соответствии с ТН ВЭД ЕАЭС.</w:t>
      </w:r>
    </w:p>
    <w:p w14:paraId="5D14658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34. Графа 42 "Валюта и стоимость товара" заполняется, за исключением случаев, определенных настоящим пунктом, в следующем порядке.</w:t>
      </w:r>
    </w:p>
    <w:p w14:paraId="72885F0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первом подразделе графы (соответствующем реквизите структуры ТД) указывается буквенный код валюты, в которой указана стоимость перевозимого (транспортируемого) товара, сведения о котором указаны в графе 31 ТД на бумажном носителе (соответствующих реквизитах структуры ТД), в коммерческих, транспортных (перевозочных) документах, в соответствии с классификатором валют.</w:t>
      </w:r>
    </w:p>
    <w:p w14:paraId="74B2B86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в соответствии с коммерческими, транспортными (перевозочными) документами стоимость перевозимого (транспортируемого) товара, сведения о котором указаны в графе 31 ТД на бумажном носителе (соответствующих реквизитах структуры ТД), указана в 2 и более валютах, в первом подразделе графы (соответствующем реквизите структуры ТД) указывается код евро в соответствии с классификатором валют.</w:t>
      </w:r>
    </w:p>
    <w:p w14:paraId="075A3DF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Во втором подразделе графы (соответствующем реквизите структуры ТД) указывается стоимость перевозимого (транспортируемого) товара, сведения о котором указаны в графе 31 ТД (соответствующих реквизитах структуры ТД), без учета скидок (если имеются сведения о скидках) в валюте в соответствии с коммерческими, транспортными (перевозочными) документами.</w:t>
      </w:r>
    </w:p>
    <w:p w14:paraId="2C08C74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в соответствии с коммерческими, транспортными (перевозочными) документами стоимость перевозимого (транспортируемого) товара, сведения о котором указаны в графе 31 ТД (соответствующих реквизитах структуры ТД), указана в 2 и более валютах, во втором подразделе графы (соответствующем реквизите структуры ТД) указывается общая стоимость товара, пересчитанная в евро.</w:t>
      </w:r>
    </w:p>
    <w:p w14:paraId="67D2141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Графа (соответствующие реквизиты структуры ТД) не заполняется в следующих случаях:</w:t>
      </w:r>
    </w:p>
    <w:p w14:paraId="01595E4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при перевозке (транспортировке) товара Союза между таможенными органами через территории государств, не являющихся членами Союза, и (или) морем (в </w:t>
      </w:r>
      <w:r w:rsidRPr="00397AFB">
        <w:rPr>
          <w:rFonts w:ascii="Times New Roman" w:eastAsia="Times New Roman" w:hAnsi="Times New Roman" w:cs="Times New Roman"/>
          <w:color w:val="000000"/>
          <w:spacing w:val="2"/>
          <w:kern w:val="0"/>
          <w:sz w:val="28"/>
          <w:szCs w:val="28"/>
          <w:lang w:eastAsia="ru-RU"/>
          <w14:ligatures w14:val="none"/>
        </w:rPr>
        <w:lastRenderedPageBreak/>
        <w:t>случаях, предусмотренных подпунктом 1 пункта 1 статьи 304 Кодекса, когда предоставление обеспечения не требуется);</w:t>
      </w:r>
    </w:p>
    <w:p w14:paraId="5C8335F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иностранных товаров железнодорожным транспортом от таможенного органа в месте прибытия на таможенную территорию Союза до таможенного органа в месте убытия с такой территории;</w:t>
      </w:r>
    </w:p>
    <w:p w14:paraId="30BA32F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при перевозке (транспортировке) товаров, указанных в подпунктах </w:t>
      </w:r>
      <w:proofErr w:type="gramStart"/>
      <w:r w:rsidRPr="00397AFB">
        <w:rPr>
          <w:rFonts w:ascii="Times New Roman" w:eastAsia="Times New Roman" w:hAnsi="Times New Roman" w:cs="Times New Roman"/>
          <w:color w:val="000000"/>
          <w:spacing w:val="2"/>
          <w:kern w:val="0"/>
          <w:sz w:val="28"/>
          <w:szCs w:val="28"/>
          <w:lang w:eastAsia="ru-RU"/>
          <w14:ligatures w14:val="none"/>
        </w:rPr>
        <w:t>9 – 11</w:t>
      </w:r>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пункта 4 статьи 146 Кодекса, в отношении которых не требуется предоставление обеспечения;</w:t>
      </w:r>
    </w:p>
    <w:p w14:paraId="724180F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w:t>
      </w:r>
    </w:p>
    <w:p w14:paraId="55FEA5F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35. Графа 44 "Дополнит. информация/</w:t>
      </w:r>
      <w:proofErr w:type="spellStart"/>
      <w:r w:rsidRPr="00397AFB">
        <w:rPr>
          <w:rFonts w:ascii="Times New Roman" w:eastAsia="Times New Roman" w:hAnsi="Times New Roman" w:cs="Times New Roman"/>
          <w:color w:val="000000"/>
          <w:spacing w:val="2"/>
          <w:kern w:val="0"/>
          <w:sz w:val="28"/>
          <w:szCs w:val="28"/>
          <w:lang w:eastAsia="ru-RU"/>
          <w14:ligatures w14:val="none"/>
        </w:rPr>
        <w:t>Представл</w:t>
      </w:r>
      <w:proofErr w:type="spellEnd"/>
      <w:r w:rsidRPr="00397AFB">
        <w:rPr>
          <w:rFonts w:ascii="Times New Roman" w:eastAsia="Times New Roman" w:hAnsi="Times New Roman" w:cs="Times New Roman"/>
          <w:color w:val="000000"/>
          <w:spacing w:val="2"/>
          <w:kern w:val="0"/>
          <w:sz w:val="28"/>
          <w:szCs w:val="28"/>
          <w:lang w:eastAsia="ru-RU"/>
          <w14:ligatures w14:val="none"/>
        </w:rPr>
        <w:t>. документы/Сертификаты и разрешения" заполняется в следующем порядке.</w:t>
      </w:r>
    </w:p>
    <w:p w14:paraId="2532650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указывается информация о следующих документах:</w:t>
      </w:r>
    </w:p>
    <w:p w14:paraId="195A850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лицензия, если в соответствии с международными договорами и актами, составляющими право Союза, или законодательством государств-членов перемещение товара по таможенной территории Союза допускается при наличии лицензии;</w:t>
      </w:r>
    </w:p>
    <w:p w14:paraId="40AE1BF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транспортные (перевозочные) документы;</w:t>
      </w:r>
    </w:p>
    <w:p w14:paraId="72736B9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договор транспортной экспедиции (в случае, если декларантом выступает экспедитор);</w:t>
      </w:r>
    </w:p>
    <w:p w14:paraId="50F3FED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коммерческие документы, подтверждающие стоимость товаров (в случае, если заполняются графы 22 и 42 ТД);</w:t>
      </w:r>
    </w:p>
    <w:p w14:paraId="3B84366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разрешительные документы (сертификаты, разрешения и другие документы, за исключением лицензий), если в соответствии с международными договорами и актами, составляющими право Союза, или законодательством государств-членов перемещение товаров по таможенной территории Союза допускается при наличии указанных документов;</w:t>
      </w:r>
    </w:p>
    <w:p w14:paraId="5A26EA8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свидетельство о допущении транспортного средства к перевозке товаров под таможенными пломбами и печатями (при наличии);</w:t>
      </w:r>
    </w:p>
    <w:p w14:paraId="21FFF4D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документ, подтверждающий право владения, пользования и (или) распоряжения транспортным средством для личного пользования и содержащий его идентификационные признаки (в случае, если перемещается транспортное средство для личного пользования и во втором подразделе графы 1 ТД (соответствующем реквизите структуры ТД) указано обозначение "ФЛ");</w:t>
      </w:r>
    </w:p>
    <w:p w14:paraId="7361A87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документ об условиях переработки товаров на таможенной территории или документ об условиях переработки для внутреннего потребления, если иностранный товар, помещенный под таможенную процедуру переработки на таможенной территории или таможенную процедуру переработки для внутреннего потребления, перемещается через территории государств, не являющихся членами Союза, и (или) морем (при наличии);</w:t>
      </w:r>
    </w:p>
    <w:p w14:paraId="048993F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документы, подтверждающие статус товаров Союза, указанные в подпункте "б" пункта 1 Решения Коллегии Евразийской экономической комиссии от 7 ноября 2017 г. № 139 "О документах, подтверждающих статус товаров Евразийского экономического союза", для помещения таких товаров под таможенную процедуру таможенного транзита (при перевозке (транспортировке) товаров Союза с одной части таможенной территории Союза, являющейся свободной (специальной, особой) экономической зоной, на другую часть таможенной территории Союза через территории государств, не являющихся членами Союза, и (или) морем);</w:t>
      </w:r>
    </w:p>
    <w:p w14:paraId="2CFE020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решение о классификации товара или предварительное решение о классификации товара в случае таможенного декларирования компонента разобранного товара, перевозимого в течение определенного периода времени одним или несколькими транспортными средствами, который указан в качестве такого компонента в предварительном решении о классификации товара либо в решении о классификации товара, с указанием кода в соответствии с ТН ВЭД ЕАЭС, соответствующего коду разобранного товара в комплектном или завершенном виде, указанному в соответствующем предварительном решении о классификации товара или решении о классификации товара (в случае, если в графе 33 ТД на бумажном носителе (соответствующем реквизите структуры ТД) указан код товара в соответствии с абзацем пятым пункта 28 настоящего Порядка);</w:t>
      </w:r>
    </w:p>
    <w:p w14:paraId="27A0D98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разрешение таможенного органа на осуществление разгрузки, перегрузки (перевалки) и иных грузовых операций с товарами Союза, перевозимыми (транспортируемыми) с одной части таможенной территории Союза на другую часть таможенной территории Союза через территории государств, не являющихся членами Союза, и (или) морем, а также на замену транспортных средств, перевозящих (транспортирующих) такие товары (при наличии);</w:t>
      </w:r>
    </w:p>
    <w:p w14:paraId="60C6DE9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отгрузочный (упаковочный) лист (при наличии);</w:t>
      </w:r>
    </w:p>
    <w:p w14:paraId="48566E6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таможенный документ государства, не являющегося членом Союза, сопредельного с государством-членом, содержащий в том числе номер таможенной декларации страны отправления (в случае наличия такой информации на момент прибытия товаров на таможенную территорию Союза).</w:t>
      </w:r>
    </w:p>
    <w:p w14:paraId="36D5F83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Допускается указание сведений об иных документах, имеющих значение для таможенных целей (при наличии).</w:t>
      </w:r>
    </w:p>
    <w:p w14:paraId="49A0934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В ТД в виде электронного документа сведения указываются в соответствующих реквизитах структуры ТД, а в ТД в виде документа на бумажном носителе – с новой строки через знак разделителя "/":</w:t>
      </w:r>
    </w:p>
    <w:p w14:paraId="303DD15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документа, подтверждающий сведения, заявленные в ТД, в соответствии с классификатором видов документов и сведений;</w:t>
      </w:r>
    </w:p>
    <w:p w14:paraId="4E9507A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признак, подтверждающий представление либо непредставление такого документа при подаче ТД (далее – признак);</w:t>
      </w:r>
    </w:p>
    <w:p w14:paraId="4653F7C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сведения о каждом документе, подтверждающем сведения, заявленные в ТД (номер, дата, а также (при наличии) дата окончания срока его действия).</w:t>
      </w:r>
    </w:p>
    <w:p w14:paraId="1E5539C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качестве признака указывается одно из следующих значений:</w:t>
      </w:r>
    </w:p>
    <w:p w14:paraId="4697434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"0" – документ не представлен при подаче ТД в соответствии с абзацем первым пункта 8 статьи 109 Кодекса. В случае если такой документ и (или) сведения из него могут быть получены таможенным органом в соответствии с пунктом 2 статьи 80 Кодекса, после указания сведений о документе через знак разделителя "/" указывается код ТД или иного таможенного документа, подача которого сопровождалась представлением этого документа, в соответствии с классификатором видов документов и сведений и через знак двоеточия ":" регистрационный номер такого таможенного документа;</w:t>
      </w:r>
    </w:p>
    <w:p w14:paraId="33FC60B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 – документ представлен при подаче ТД.</w:t>
      </w:r>
    </w:p>
    <w:p w14:paraId="7417449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Например:</w:t>
      </w:r>
    </w:p>
    <w:p w14:paraId="3BAF353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"02017/0/172MAD00118241 ОТ 03.03.2018/ 09013:10005030/150218/0002564;</w:t>
      </w:r>
    </w:p>
    <w:p w14:paraId="4B99493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02017/1/172MAD00118241 ОТ 03.03.2018".</w:t>
      </w:r>
    </w:p>
    <w:p w14:paraId="529B5CD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в графе (соответствующем реквизите структуры ТД) указываются сведения о документе, относящемся к иным документам, имеющим значение для таможенных целей, после указания реквизитов такого документа дополнительно указывается его наименование.</w:t>
      </w:r>
    </w:p>
    <w:p w14:paraId="2D464A8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Например:</w:t>
      </w:r>
    </w:p>
    <w:p w14:paraId="7CA4DD8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"09999/1/4328 ОТ 10.01.2018 ПИСЬМО МИНКУЛЬТУРЫ".</w:t>
      </w:r>
    </w:p>
    <w:p w14:paraId="5BD3536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36. Графа 50 "Перевозчик" заполняется, за исключением случая, определенного настоящим пунктом, в следующем порядке.</w:t>
      </w:r>
    </w:p>
    <w:p w14:paraId="55330AF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В ТД в виде электронного документа сведения указываются в соответствующих реквизитах структуры ТД, а в ТД в виде документа на бумажном носителе – с новой строки через знак разделителя "/":</w:t>
      </w:r>
    </w:p>
    <w:p w14:paraId="2238148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порядковый номер (порядковые номера) перевозчика (перевозчиков) исходя из последовательности их участия в осуществлении перевозки (транспортировки) товаров;</w:t>
      </w:r>
    </w:p>
    <w:p w14:paraId="5C772E8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сведения о перевозчике либо обо всех перевозчиках исходя из последовательности их участия в осуществлении перевозки (транспортировки) товаров в соответствии с пунктами </w:t>
      </w:r>
      <w:proofErr w:type="gramStart"/>
      <w:r w:rsidRPr="00397AFB">
        <w:rPr>
          <w:rFonts w:ascii="Times New Roman" w:eastAsia="Times New Roman" w:hAnsi="Times New Roman" w:cs="Times New Roman"/>
          <w:color w:val="000000"/>
          <w:spacing w:val="2"/>
          <w:kern w:val="0"/>
          <w:sz w:val="28"/>
          <w:szCs w:val="28"/>
          <w:lang w:eastAsia="ru-RU"/>
          <w14:ligatures w14:val="none"/>
        </w:rPr>
        <w:t>46 – 49</w:t>
      </w:r>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настоящего Порядка.</w:t>
      </w:r>
    </w:p>
    <w:p w14:paraId="63406AB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В случае если товар перевозится (транспортируется) только железнодорожным транспортом </w:t>
      </w:r>
      <w:proofErr w:type="gramStart"/>
      <w:r w:rsidRPr="00397AFB">
        <w:rPr>
          <w:rFonts w:ascii="Times New Roman" w:eastAsia="Times New Roman" w:hAnsi="Times New Roman" w:cs="Times New Roman"/>
          <w:color w:val="000000"/>
          <w:spacing w:val="2"/>
          <w:kern w:val="0"/>
          <w:sz w:val="28"/>
          <w:szCs w:val="28"/>
          <w:lang w:eastAsia="ru-RU"/>
          <w14:ligatures w14:val="none"/>
        </w:rPr>
        <w:t>и</w:t>
      </w:r>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если перевозчик, осуществляющий перевозку, выступает декларантом, указанным в графе 14 ТД на бумажном носителе, графа ТД в виде документа на бумажном носителе не заполняется.</w:t>
      </w:r>
    </w:p>
    <w:p w14:paraId="394C17B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товар перевозится (транспортируется) только автомобильным транспортом, указываются фамилия, имя, отчество (при наличии) водителя этого транспортного средства.</w:t>
      </w:r>
    </w:p>
    <w:p w14:paraId="3736009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37. Графа 51 "Дата, подпись, печать" заполняется в следующем порядке.</w:t>
      </w:r>
    </w:p>
    <w:p w14:paraId="2DC1CDD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В графе (соответствующем реквизите ТД) указывается дата заполнения ТД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w:t>
      </w:r>
      <w:proofErr w:type="gramStart"/>
      <w:r w:rsidRPr="00397AFB">
        <w:rPr>
          <w:rFonts w:ascii="Times New Roman" w:eastAsia="Times New Roman" w:hAnsi="Times New Roman" w:cs="Times New Roman"/>
          <w:color w:val="000000"/>
          <w:spacing w:val="2"/>
          <w:kern w:val="0"/>
          <w:sz w:val="28"/>
          <w:szCs w:val="28"/>
          <w:lang w:eastAsia="ru-RU"/>
          <w14:ligatures w14:val="none"/>
        </w:rPr>
        <w:t>мм.гггг</w:t>
      </w:r>
      <w:proofErr w:type="spellEnd"/>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календарный год).</w:t>
      </w:r>
    </w:p>
    <w:p w14:paraId="7F0380C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Если таможенные операции совершаются декларантом, в графе ТД в виде документа на бумажном носителе, а при использовании добавочных листов также в строке под графами каждого добавочного листа в зависимости от того, какое лицо выступает декларантом товара, проставляются соответственно:</w:t>
      </w:r>
    </w:p>
    <w:p w14:paraId="44706F4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подпись работника декларанта и печать декларанта, если в соответствии с законодательством государства-члена указанное лицо должно иметь печать;</w:t>
      </w:r>
    </w:p>
    <w:p w14:paraId="2869723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подпись ответственного работника железнодорожной станции и оттиск календарного штемпеля, если декларантом выступает перевозчик, осуществляющий перевозку (транспортировку) товаров железнодорожным транспортом;</w:t>
      </w:r>
    </w:p>
    <w:p w14:paraId="704FCB7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подпись физического лица, если декларантом товаров выступает физическое лицо.</w:t>
      </w:r>
    </w:p>
    <w:p w14:paraId="403DC7D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Если таможенные операции от имени и по поручению декларанта совершаются таможенным представителем, в графе ТД в виде документа на бумажном носителе, а при использовании добавочных листов также в строке под графами каждого добавочного листа проставляется подпись лица, заполнившего ТД (руководителя или работника таможенного представителя), и печать таможенного представителя, если в </w:t>
      </w:r>
      <w:r w:rsidRPr="00397AFB">
        <w:rPr>
          <w:rFonts w:ascii="Times New Roman" w:eastAsia="Times New Roman" w:hAnsi="Times New Roman" w:cs="Times New Roman"/>
          <w:color w:val="000000"/>
          <w:spacing w:val="2"/>
          <w:kern w:val="0"/>
          <w:sz w:val="28"/>
          <w:szCs w:val="28"/>
          <w:lang w:eastAsia="ru-RU"/>
          <w14:ligatures w14:val="none"/>
        </w:rPr>
        <w:lastRenderedPageBreak/>
        <w:t>соответствии с законодательством государства-члена указанное лицо должно иметь печать.</w:t>
      </w:r>
    </w:p>
    <w:p w14:paraId="1D281F5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38. Графа 52 "Обеспечение" заполняется в следующем порядке.</w:t>
      </w:r>
    </w:p>
    <w:p w14:paraId="2747ABE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первом подразделе графы (соответствующих реквизитах структуры ТД) указывается:</w:t>
      </w:r>
    </w:p>
    <w:p w14:paraId="039A2EC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предоставлено обеспечение, – значение "1";</w:t>
      </w:r>
    </w:p>
    <w:p w14:paraId="4D0095A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обеспечение не предоставляется, – значение "2" и код основания для непредоставления обеспечения в соответствии с классификатором случаев непредоставления обеспечения исполнения обязанности по уплате таможенных пошлин, налогов, специальных, антидемпинговых, компенсационных пошлин.</w:t>
      </w:r>
    </w:p>
    <w:p w14:paraId="2A7A04F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ТД в виде электронного документа сведения указываются в соответствующих реквизитах ТД, а в ТД в виде документа на бумажном носителе – через знак разделителя "/".</w:t>
      </w:r>
    </w:p>
    <w:p w14:paraId="261CE3F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Во втором подразделе графы (соответствующих реквизитах структуры ТД) указываются сведения о документах, подтверждающих предоставление обеспечения, либо о документах, подтверждающих основания для непредоставления обеспечения (при наличии). В ТД в виде электронного документа сведения указываются в соответствующих реквизитах структуры ТД, а в ТД в виде документа на бумажном носителе – отдельными строками в разрезе каждого документа через знак тире "–" и включают в себя:</w:t>
      </w:r>
    </w:p>
    <w:p w14:paraId="3D61BCE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а) для сертификата, подтверждающего предоставление обеспечения в отношении товаров, перевозимых по одной транзитной декларации (далее – разовый сертификат обеспечения):</w:t>
      </w:r>
    </w:p>
    <w:p w14:paraId="69993C7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разового сертификата обеспечения в соответствии</w:t>
      </w:r>
      <w:r w:rsidRPr="00397AFB">
        <w:rPr>
          <w:rFonts w:ascii="Times New Roman" w:eastAsia="Times New Roman" w:hAnsi="Times New Roman" w:cs="Times New Roman"/>
          <w:color w:val="000000"/>
          <w:spacing w:val="2"/>
          <w:kern w:val="0"/>
          <w:sz w:val="28"/>
          <w:szCs w:val="28"/>
          <w:lang w:eastAsia="ru-RU"/>
          <w14:ligatures w14:val="none"/>
        </w:rPr>
        <w:br/>
        <w:t>с классификатором видов документов и сведений;</w:t>
      </w:r>
    </w:p>
    <w:p w14:paraId="36B18AC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регистрационный номер разового сертификата обеспечения;</w:t>
      </w:r>
    </w:p>
    <w:p w14:paraId="5426D80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б) для сертификата, подтверждающего предоставление генерального обеспечения в отношении товаров, перевозимых по нескольким транзитным декларациям (далее – генеральный сертификат обеспечения):</w:t>
      </w:r>
    </w:p>
    <w:p w14:paraId="713B550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генерального сертификата обеспечения в соответствии с классификатором видов документов и сведений;</w:t>
      </w:r>
    </w:p>
    <w:p w14:paraId="0C3A7D8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регистрационный номер генерального сертификата обеспечения;</w:t>
      </w:r>
    </w:p>
    <w:p w14:paraId="3AEEB20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сумму генерального обеспечения, которую планируется использовать в отношении товаров, сведения о которых указаны в ТД;</w:t>
      </w:r>
    </w:p>
    <w:p w14:paraId="7230BEC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буквенный код валюты, в которой предоставлено генеральное обеспечение, в соответствии с классификатором валют;</w:t>
      </w:r>
    </w:p>
    <w:p w14:paraId="5313213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порядковые номера товаров, сведения о которых указаны в ТД, в отношении которых планируется использовать генеральное обеспечение, если генеральный сертификат обеспечения не может быть использован в отношении всех товаров, указанных в ТД. В ТД в виде документа на бумажном носителе порядковые номера товаров указываются через знак запятой ",". Порядковые номера товаров, следующие подряд, указываются путем проставления через знак тире "–" первого и последнего номера соответствующего диапазона;</w:t>
      </w:r>
    </w:p>
    <w:p w14:paraId="1FEE4E3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для таможенного документа, подтверждающего принятие предоставленного обеспечения:</w:t>
      </w:r>
    </w:p>
    <w:p w14:paraId="143B6AE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таможенного документа в соответствии с классификатором видов документов и сведений;</w:t>
      </w:r>
    </w:p>
    <w:p w14:paraId="4680C80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регистрационный номер таможенного документа;</w:t>
      </w:r>
    </w:p>
    <w:p w14:paraId="5585AF0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сумму обеспечения, которую планируется использовать в отношении товаров, сведения о которых указаны в ТД, если предоставлено генеральное обеспечение;</w:t>
      </w:r>
    </w:p>
    <w:p w14:paraId="049838C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буквенный код валюты, в которой предоставлено генеральное обеспечение, в соответствии с классификатором валют;</w:t>
      </w:r>
    </w:p>
    <w:p w14:paraId="5EC7A5C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 для иного документа, подтверждающего предоставление таможенному органу отправления обеспечения (документа, подтверждающего внесение денежных средств (денег) в качестве обеспечения, договора поручительства, банковской гарантии, договора о залоге имущества, документа, обеспечивающего исполнение обязанности по уплате пошлин, налогов при применении способа обеспечения, установленного законодательством государств-членов в соответствии с пунктом 2 статьи 63 Кодекса), в случае если не оформлялся таможенный документ, указанный в подпункте "в" настоящего пункта:</w:t>
      </w:r>
    </w:p>
    <w:p w14:paraId="2C2EA71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способа обеспечения в соответствии с классификатором способов обеспечения исполнения обязанности по уплате таможенных пошлин, налогов;</w:t>
      </w:r>
    </w:p>
    <w:p w14:paraId="14CC1BB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номер и дату документа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w:t>
      </w:r>
      <w:proofErr w:type="gramStart"/>
      <w:r w:rsidRPr="00397AFB">
        <w:rPr>
          <w:rFonts w:ascii="Times New Roman" w:eastAsia="Times New Roman" w:hAnsi="Times New Roman" w:cs="Times New Roman"/>
          <w:color w:val="000000"/>
          <w:spacing w:val="2"/>
          <w:kern w:val="0"/>
          <w:sz w:val="28"/>
          <w:szCs w:val="28"/>
          <w:lang w:eastAsia="ru-RU"/>
          <w14:ligatures w14:val="none"/>
        </w:rPr>
        <w:t>мм.гг</w:t>
      </w:r>
      <w:proofErr w:type="spellEnd"/>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 а в случае, если документ зарегистрирован таможенным органом, – регистрационный номер документа;</w:t>
      </w:r>
    </w:p>
    <w:p w14:paraId="7550A5A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сумму предоставленного обеспечения;</w:t>
      </w:r>
    </w:p>
    <w:p w14:paraId="31EF036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буквенный код валюты, в которой предоставлено обеспечение, в соответствии с классификатором валют.</w:t>
      </w:r>
    </w:p>
    <w:p w14:paraId="39617DA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 для документа, подтверждающего основания для непредоставления обеспечения (при наличии):</w:t>
      </w:r>
    </w:p>
    <w:p w14:paraId="6C1F1CB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документа, подтверждающего основания для непредоставления обеспечения, в соответствии с классификатором видов документов и сведений;</w:t>
      </w:r>
    </w:p>
    <w:p w14:paraId="009E055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номер и дату документа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w:t>
      </w:r>
      <w:proofErr w:type="gramStart"/>
      <w:r w:rsidRPr="00397AFB">
        <w:rPr>
          <w:rFonts w:ascii="Times New Roman" w:eastAsia="Times New Roman" w:hAnsi="Times New Roman" w:cs="Times New Roman"/>
          <w:color w:val="000000"/>
          <w:spacing w:val="2"/>
          <w:kern w:val="0"/>
          <w:sz w:val="28"/>
          <w:szCs w:val="28"/>
          <w:lang w:eastAsia="ru-RU"/>
          <w14:ligatures w14:val="none"/>
        </w:rPr>
        <w:t>мм.гг</w:t>
      </w:r>
      <w:proofErr w:type="spellEnd"/>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 а в случае, если документ зарегистрирован таможенным органом, – регистрационный номер документа.</w:t>
      </w:r>
    </w:p>
    <w:p w14:paraId="493F47C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третьем подразделе графы (в соответствующих реквизитах структуры ТД) указываются сведения о документах, подтверждающих предоставление обеспечения, сведения о которых представлены таможенному органу отправления после регистрации ТД. Такие сведения указываются в ТД в виде электронного документа</w:t>
      </w:r>
      <w:r w:rsidRPr="00397AFB">
        <w:rPr>
          <w:rFonts w:ascii="Times New Roman" w:eastAsia="Times New Roman" w:hAnsi="Times New Roman" w:cs="Times New Roman"/>
          <w:color w:val="000000"/>
          <w:spacing w:val="2"/>
          <w:kern w:val="0"/>
          <w:sz w:val="28"/>
          <w:szCs w:val="28"/>
          <w:lang w:eastAsia="ru-RU"/>
          <w14:ligatures w14:val="none"/>
        </w:rPr>
        <w:br/>
        <w:t>в соответствующих реквизитах структуры ТД, а в ТД в виде документа на бумажном носителе – отдельными строками в разрезе каждого документа через знак тире "–" и включают в себя сведения, указанные в подпунктах "а" – "г" настоящего пункта.</w:t>
      </w:r>
    </w:p>
    <w:p w14:paraId="1BB2469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39. Графа 53 "Таможенный орган назначения/пункт назначения" заполняется в следующем порядке.</w:t>
      </w:r>
    </w:p>
    <w:p w14:paraId="214BAA6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(соответствующем реквизите структуры ТД) указываются код предполагаемого таможенного органа назначения в соответствии с классификатором таможенных органов государств – членов Евразийского экономического союза, а также его наименование.</w:t>
      </w:r>
    </w:p>
    <w:p w14:paraId="6ED4580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местом доставки товаров являются сооружения, помещения (части помещений) и (или) открытые площадки (части открытых площадок) уполномоченного экономического оператора, дополнительно к коду и наименованию таможенного органа назначения через знак разделителя "/" указывается регистрационный номер зоны таможенного контроля, которая расположена в сооружениях, помещениях (частях помещений) и (или) на открытых площадках (частях открытых площадок) уполномоченного экономического оператора и будет являться местом доставки товаров, а в случае, если в государстве-члене не ведется учет зон таможенного контроля с присвоением регистрационных номеров, – номер свидетельства о включении в реестр уполномоченных экономических операторов и почтовый адрес (без указания почтового индекса) сооружений, помещений (частей помещений) и (или) открытых площадок (частей открытых площадок) уполномоченного экономического оператора, которые будут являться местом доставки товаров.</w:t>
      </w:r>
    </w:p>
    <w:p w14:paraId="6341E9F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Дополнительно к коду и наименованию таможенного органа назначения через знак разделителя "/" по желанию декларанта или таможенного представителя может </w:t>
      </w:r>
      <w:r w:rsidRPr="00397AFB">
        <w:rPr>
          <w:rFonts w:ascii="Times New Roman" w:eastAsia="Times New Roman" w:hAnsi="Times New Roman" w:cs="Times New Roman"/>
          <w:color w:val="000000"/>
          <w:spacing w:val="2"/>
          <w:kern w:val="0"/>
          <w:sz w:val="28"/>
          <w:szCs w:val="28"/>
          <w:lang w:eastAsia="ru-RU"/>
          <w14:ligatures w14:val="none"/>
        </w:rPr>
        <w:lastRenderedPageBreak/>
        <w:t>указываться код соответствующей железнодорожной станции в следующих случаях перемещения товаров железнодорожным транспортом:</w:t>
      </w:r>
    </w:p>
    <w:p w14:paraId="72BAB36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от таможенного органа в месте прибытия до таможенного органа в месте убытия, от внутреннего таможенного органа до таможенного органа в месте убытия – код железнодорожной станции, расположенной в месте убытия;</w:t>
      </w:r>
    </w:p>
    <w:p w14:paraId="7F805E9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от таможенного органа в месте убытия до таможенного органа в месте прибытия через территории государств, не являющихся государствами-членами, – код железнодорожной станции, расположенной в месте прибытия;</w:t>
      </w:r>
    </w:p>
    <w:p w14:paraId="7ABA86D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от таможенного органа в месте прибытия до внутреннего таможенного органа и от одного внутреннего таможенного органа до другого внутреннего таможенного органа – код железнодорожной станции назначения.</w:t>
      </w:r>
    </w:p>
    <w:p w14:paraId="60D5111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Республике Беларусь:</w:t>
      </w:r>
    </w:p>
    <w:p w14:paraId="68FEB2B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местом доставки товаров в Республике Беларусь является зона таможенного контроля, расположенная на территории склада временного хранения, на которой отсутствует пункт таможенного оформления, дополнительно к коду и наименованию таможенного органа назначения через знак разделителя "/" указывается регистрационный номер такой зоны таможенного контроля;</w:t>
      </w:r>
    </w:p>
    <w:p w14:paraId="0E1A27B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местом доставки товаров является зона таможенного контроля в Республике Беларусь, созданная по заявлению получателя товаров, дополнительно к коду и наименованию таможенного органа назначения через знак разделителя "/" указывается регистрационный номер зоны таможенного контроля, созданной по заявлению получателя товаров, которая будет являться местом доставки товаров (например, 07242/ВЗ0003420).</w:t>
      </w:r>
    </w:p>
    <w:p w14:paraId="1C7345A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40. Графа 55 "Перегрузки" заполняется, за исключением случаев, определенных настоящим пунктом, в следующем порядке.</w:t>
      </w:r>
    </w:p>
    <w:p w14:paraId="0D4479F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Графа заполняется в случае планируемого совершения операций по разгрузке, перегрузке (перевалке), в том числе с транспортного средства одного вида транспорта на транспортное средство другого вида транспорта, и иных грузовых операций с товарами (далее – грузовые операции с товарами), а также замены транспортных средств, перевозящих (транспортирующих) такие товары (далее – замена транспортных средств), при условии, что не меняется декларант таможенной процедуры таможенного транзита.</w:t>
      </w:r>
    </w:p>
    <w:p w14:paraId="17074E6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В подразделе "Место и страна" (соответствующем реквизите структуры ТД) указываются населенный пункт и страна (с указанием через знак разделителя "/" кода этой страны в соответствии с классификатором стран мира), где планируется совершение грузовых операций с товарами и (или) замена транспортных средств, а также код таможенного органа, в регионе деятельности которого планируется </w:t>
      </w:r>
      <w:r w:rsidRPr="00397AFB">
        <w:rPr>
          <w:rFonts w:ascii="Times New Roman" w:eastAsia="Times New Roman" w:hAnsi="Times New Roman" w:cs="Times New Roman"/>
          <w:color w:val="000000"/>
          <w:spacing w:val="2"/>
          <w:kern w:val="0"/>
          <w:sz w:val="28"/>
          <w:szCs w:val="28"/>
          <w:lang w:eastAsia="ru-RU"/>
          <w14:ligatures w14:val="none"/>
        </w:rPr>
        <w:lastRenderedPageBreak/>
        <w:t>совершение таких операций (при наличии сведений о таком коде у декларанта), в соответствии с классификатором таможенных органов государств – членов Евразийского экономического союза.</w:t>
      </w:r>
    </w:p>
    <w:p w14:paraId="0E5760D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подразделе "Идентификация и страна регистрации нового транспортного средства" (соответствующем реквизите структуры ТД) указываются сведения о новом транспортном средстве (транспортных средствах) по правилам, предусмотренным для заполнения графы 18 ТД (в случае, если планируется совершение грузовых операций с товарами и (или) замена транспортных средств), за исключением случая, указанного в настоящем абзаце. Не указываются следующие сведения о новом транспортном средстве (новых транспортных средствах) (если на момент подачи ТД они неизвестны или в графе 7 ТД указано обозначение "ПТД"):</w:t>
      </w:r>
    </w:p>
    <w:p w14:paraId="492B046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регистрационный номер автомобильного транспортного средства (всех транспортных средств, если товары перевозятся составом автотранспортных средств), в том числе дополнительно указываемые сведения для Республики Беларусь, его тип в соответствии с классификатором типов транспортных средств международной перевозки, а также код страны, в которой зарегистрировано транспортное средство, – при перевозке (транспортировке) товаров автомобильным транспортом;</w:t>
      </w:r>
    </w:p>
    <w:p w14:paraId="1253C2C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номер железнодорожного транспортного средства (вагона, полувагона, платформы, цистерны и т. п.), а также его тип в соответствии с классификатором типов транспортных средств международной перевозки – при перевозке (транспортировке) товаров железнодорожным транспортом;</w:t>
      </w:r>
    </w:p>
    <w:p w14:paraId="3263EEF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наименование судна (судов) – при перевозке (транспортировке) товаров водным транспортом;</w:t>
      </w:r>
    </w:p>
    <w:p w14:paraId="3ED4173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номер рейса (номера рейсов) – при перевозке (транспортировке) товаров воздушным транспортом.</w:t>
      </w:r>
    </w:p>
    <w:p w14:paraId="698B280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подразделе "Контейнер" (соответствующем реквизите структуры ТД) указываются следующие значения:</w:t>
      </w:r>
    </w:p>
    <w:p w14:paraId="1A8BF50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"1" – в случае, если товары перегружаются из одного контейнера в другой;</w:t>
      </w:r>
    </w:p>
    <w:p w14:paraId="0643EEE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"0" – в случае, если товары не перегружаются из одного контейнера в другой.</w:t>
      </w:r>
    </w:p>
    <w:p w14:paraId="772FDF5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подразделе "Порядковый номер перевозчика" (соответствующем реквизите структуры ТД) указывается в соответствии с графой 50 ТД на бумажном носителе (соответствующими реквизитами структуры ТД) порядковый номер перевозчика, который будет осуществлять перевозку (транспортировку) товаров после совершения грузовых операций с товарами и (или) замены транспортных средств.</w:t>
      </w:r>
    </w:p>
    <w:p w14:paraId="0297EFE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В случае если в пути следования товаров запланированы неоднократное совершение грузовых операций с товарами и (или) замена транспортных средств, информация о таких операциях и (или) такой замене указывается в соответствующих разделах графы 55 ТД на бумажном носителе (соответствующих реквизитах структуры ТД).</w:t>
      </w:r>
    </w:p>
    <w:p w14:paraId="19DAA4D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Графа (соответствующие реквизиты структуры ТД) не заполняется в следующих случаях:</w:t>
      </w:r>
    </w:p>
    <w:p w14:paraId="73F3A47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перемещении международных почтовых отправлений;</w:t>
      </w:r>
    </w:p>
    <w:p w14:paraId="64F9C64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(транспортировке) товаров военного назначения.</w:t>
      </w:r>
    </w:p>
    <w:p w14:paraId="5D3818E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41. Графа "А. Таможенный орган отправления" заполняется в следующем порядке.</w:t>
      </w:r>
    </w:p>
    <w:p w14:paraId="4C20864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(соответствующих реквизитах структуры ТД) указывается регистрационный номер ТД, сформированный по следующей схеме:</w:t>
      </w:r>
    </w:p>
    <w:tbl>
      <w:tblPr>
        <w:tblW w:w="1338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2761"/>
        <w:gridCol w:w="619"/>
      </w:tblGrid>
      <w:tr w:rsidR="00397AFB" w:rsidRPr="00397AFB" w14:paraId="4E519495" w14:textId="77777777" w:rsidTr="00397AF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6CD01C8" w14:textId="77777777" w:rsidR="00397AFB" w:rsidRPr="00397AFB" w:rsidRDefault="00397AFB" w:rsidP="00397AFB">
            <w:pPr>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ХХХХХХХХ/ХХХХХХ/ХХХХХХХ</w:t>
            </w:r>
          </w:p>
        </w:t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CA05E9" w14:textId="77777777" w:rsidR="00397AFB" w:rsidRPr="00397AFB" w:rsidRDefault="00397AFB" w:rsidP="00397AFB">
            <w:pPr>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w:t>
            </w:r>
          </w:p>
        </w:tc>
      </w:tr>
      <w:tr w:rsidR="00397AFB" w:rsidRPr="00397AFB" w14:paraId="782E4496" w14:textId="77777777" w:rsidTr="00397AF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ABE0946" w14:textId="77777777" w:rsidR="00397AFB" w:rsidRPr="00397AFB" w:rsidRDefault="00397AFB" w:rsidP="00397AFB">
            <w:pPr>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1 2 3</w:t>
            </w:r>
          </w:p>
        </w:t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5776808B" w14:textId="77777777" w:rsidR="00397AFB" w:rsidRPr="00397AFB" w:rsidRDefault="00397AFB" w:rsidP="00397AFB">
            <w:pPr>
              <w:spacing w:after="0" w:line="240" w:lineRule="auto"/>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kern w:val="0"/>
                <w:sz w:val="28"/>
                <w:szCs w:val="28"/>
                <w:lang w:eastAsia="ru-RU"/>
                <w14:ligatures w14:val="none"/>
              </w:rPr>
              <w:t>Скачать</w:t>
            </w:r>
          </w:p>
        </w:tc>
      </w:tr>
    </w:tbl>
    <w:p w14:paraId="220A248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w:t>
      </w:r>
    </w:p>
    <w:p w14:paraId="7A2745F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где:</w:t>
      </w:r>
    </w:p>
    <w:p w14:paraId="4FB53F5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элемент 1 – код таможенного органа, регистрирующего ТД, в соответствии с классификатором таможенных органов государств – членов Евразийского экономического союза;</w:t>
      </w:r>
    </w:p>
    <w:p w14:paraId="774D038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элемент 2 – дата регистрации ТД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w:t>
      </w:r>
      <w:proofErr w:type="gramStart"/>
      <w:r w:rsidRPr="00397AFB">
        <w:rPr>
          <w:rFonts w:ascii="Times New Roman" w:eastAsia="Times New Roman" w:hAnsi="Times New Roman" w:cs="Times New Roman"/>
          <w:color w:val="000000"/>
          <w:spacing w:val="2"/>
          <w:kern w:val="0"/>
          <w:sz w:val="28"/>
          <w:szCs w:val="28"/>
          <w:lang w:eastAsia="ru-RU"/>
          <w14:ligatures w14:val="none"/>
        </w:rPr>
        <w:t>мм.гг</w:t>
      </w:r>
      <w:proofErr w:type="spellEnd"/>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w:t>
      </w:r>
    </w:p>
    <w:p w14:paraId="608DB1C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элемент 3 – порядковый номер ТД, присваиваемый согласно журналу регистрации ТД таможенным органом, регистрирующим ТД (нумерация начинается каждый календарный год с 0000001).</w:t>
      </w:r>
    </w:p>
    <w:p w14:paraId="36EA07D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ТД в виде документа на бумажном носителе все элементы регистрационного номера ТД указываются через знак разделителя "/", пробелы между элементами не допускаются.</w:t>
      </w:r>
    </w:p>
    <w:p w14:paraId="4B3AC5A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Регистрационный номер ТД указывается в графе основного и добавочных листов ТД и в верхнем углу каждого экземпляра дополнения (в случае, если используется дополнение).</w:t>
      </w:r>
    </w:p>
    <w:p w14:paraId="28BE552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42. Графа "С. Таможенный орган отправления" заполняется в следующем порядке.</w:t>
      </w:r>
    </w:p>
    <w:p w14:paraId="28D5110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графе указываются сведения о решениях, принятых таможенным органом отправления.</w:t>
      </w:r>
    </w:p>
    <w:p w14:paraId="10FA45C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ТД в виде электронного документа сведения указываются в соответствующих реквизитах структуры ТД, а в ТД в виде документа на бумажном носителе – через знак разделителя "/" в следующей последовательности:</w:t>
      </w:r>
    </w:p>
    <w:p w14:paraId="6C53CB2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решения, принятого таможенным органом отправления, в соответствии с классификатором решений, принимаемых таможенными органами;</w:t>
      </w:r>
    </w:p>
    <w:p w14:paraId="65A51AD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наименование принятого решения в соответствии с классификатором решений, принимаемых таможенными органами;</w:t>
      </w:r>
    </w:p>
    <w:p w14:paraId="0A03803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дата принятия решения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w:t>
      </w:r>
      <w:proofErr w:type="gramStart"/>
      <w:r w:rsidRPr="00397AFB">
        <w:rPr>
          <w:rFonts w:ascii="Times New Roman" w:eastAsia="Times New Roman" w:hAnsi="Times New Roman" w:cs="Times New Roman"/>
          <w:color w:val="000000"/>
          <w:spacing w:val="2"/>
          <w:kern w:val="0"/>
          <w:sz w:val="28"/>
          <w:szCs w:val="28"/>
          <w:lang w:eastAsia="ru-RU"/>
          <w14:ligatures w14:val="none"/>
        </w:rPr>
        <w:t>мм.гг</w:t>
      </w:r>
      <w:proofErr w:type="spellEnd"/>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w:t>
      </w:r>
    </w:p>
    <w:p w14:paraId="4359F30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выпуск товаров произведен посредством информационной системы таможенного органа без участия должностного лица таможенного органа, в графе дополнительно после наименования принятого решения указывается обозначение "А".</w:t>
      </w:r>
    </w:p>
    <w:p w14:paraId="6CCE215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таможенным органом отправления принято решение об отказе в выпуске товаров, дополнительно после наименования принятого решения в графе (соответствующем реквизите структуры ТД) указываются сведения о причине такого отказа в виде записи "Отказано в выпуске товаров по причине: ".</w:t>
      </w:r>
    </w:p>
    <w:p w14:paraId="3AE2353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Указанные в графе записи заверяются подписью должностного лица таможенного органа отправления и оттиском его личной номерной печати (в случае представления ТД в виде документа на бумажном носителе).</w:t>
      </w:r>
    </w:p>
    <w:p w14:paraId="131F54F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43. Графа "D. Отметки таможенного органа отправления" заполняется в следующем порядке.</w:t>
      </w:r>
    </w:p>
    <w:p w14:paraId="340B827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ТД в виде электронного документа сведения указываются в соответствующих реквизитах структуры ТД, а в ТД в виде документа на бумажном носителе – с новой строки через знак разделителя "/":</w:t>
      </w:r>
    </w:p>
    <w:p w14:paraId="3898D6F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1 – код таможенного органа назначения в соответствии с классификатором таможенных органов государств – членов Евразийского экономического союза, а также его наименование (в случае представления ТД в виде документа на бумажном носителе).</w:t>
      </w:r>
    </w:p>
    <w:p w14:paraId="5A7A888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В случае если местом доставки товаров таможенным органом отправления определены сооружения, помещения (части помещений) и (или) открытые площадки (части открытых площадок) уполномоченного экономического оператора, дополнительно к коду и наименованию таможенного органа назначения через знак разделителя "/" указывается регистрационный номер зоны таможенного контроля, которая расположена в сооружениях, помещениях (частях помещений) и (или) на открытых площадках (частях открытых площадок) уполномоченного экономического оператора и будет являться местом доставки товаров, а в случае, если в государстве-члене не ведется учет зон таможенного контроля с присвоением регистрационных номеров, – номер свидетельства о включении в реестр уполномоченных экономических операторов и почтовый адрес (без указания почтового индекса) сооружений, помещений (частей помещений) и (или) открытых площадок (частей открытых площадок) уполномоченного экономического оператора, которые будут являться местом доставки товаров в соответствии с графой 53 ТД на бумажном носителе (соответствующим реквизитом структуры ТД).</w:t>
      </w:r>
    </w:p>
    <w:p w14:paraId="29D3BC7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При перевозке товаров железнодорожным транспортом дополнительно к коду и наименованию таможенного органа назначения через знак разделителя "/" указывается код железнодорожной станции, которая будет являться местом доставки товаров, с учетом сведений, заявленных в графе 53 ТД (в случае, если такие сведения указаны).</w:t>
      </w:r>
    </w:p>
    <w:p w14:paraId="3AF207E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Республике Беларусь:</w:t>
      </w:r>
    </w:p>
    <w:p w14:paraId="72253D1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местом доставки товаров в Республике Беларусь является зона таможенного контроля, расположенная на территории склада временного хранения, на которой отсутствует пункт таможенного оформления, дополнительно к коду и наименованию таможенного органа назначения через знак разделителя "/" указывается регистрационный номер такой зоны таможенного контроля;</w:t>
      </w:r>
    </w:p>
    <w:p w14:paraId="19A5B35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местом доставки товаров является зона таможенного контроля в Республике Беларусь, созданная по заявлению получателя товаров, дополнительно к коду и наименованию таможенного органа назначения через знак разделителя "/" указывается регистрационный номер зоны таможенного контроля, созданной по заявлению получателя товаров, которая будет являться местом доставки товаров (например, 07242/ВЗ0003420);</w:t>
      </w:r>
    </w:p>
    <w:p w14:paraId="04DCC5A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под цифрой 2 – запись "Срок таможенного транзита: " с указанием даты, до которой товары должны быть доставлены от таможенного органа отправления до таможенного органа назначения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w:t>
      </w:r>
      <w:proofErr w:type="gramStart"/>
      <w:r w:rsidRPr="00397AFB">
        <w:rPr>
          <w:rFonts w:ascii="Times New Roman" w:eastAsia="Times New Roman" w:hAnsi="Times New Roman" w:cs="Times New Roman"/>
          <w:color w:val="000000"/>
          <w:spacing w:val="2"/>
          <w:kern w:val="0"/>
          <w:sz w:val="28"/>
          <w:szCs w:val="28"/>
          <w:lang w:eastAsia="ru-RU"/>
          <w14:ligatures w14:val="none"/>
        </w:rPr>
        <w:t>мм.гг</w:t>
      </w:r>
      <w:proofErr w:type="spellEnd"/>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w:t>
      </w:r>
    </w:p>
    <w:p w14:paraId="2496627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под цифрой 3 – запись "Маршрут: " с указанием кода промежуточного таможенного органа (промежуточных таможенных органов) в соответствии с классификатором таможенных органов государств – членов Евразийского экономического союза и его наименования, а также порядковых номеров </w:t>
      </w:r>
      <w:r w:rsidRPr="00397AFB">
        <w:rPr>
          <w:rFonts w:ascii="Times New Roman" w:eastAsia="Times New Roman" w:hAnsi="Times New Roman" w:cs="Times New Roman"/>
          <w:color w:val="000000"/>
          <w:spacing w:val="2"/>
          <w:kern w:val="0"/>
          <w:sz w:val="28"/>
          <w:szCs w:val="28"/>
          <w:lang w:eastAsia="ru-RU"/>
          <w14:ligatures w14:val="none"/>
        </w:rPr>
        <w:lastRenderedPageBreak/>
        <w:t>промежуточных таможенных органов (в случае, если установлен маршрут перевозки товаров);</w:t>
      </w:r>
    </w:p>
    <w:p w14:paraId="384D4DA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4 – номера средств идентификации (при наличии), примененных таможенным органом отправления, их общее количество с указанием кода вида (кодов видов) средств идентификации в соответствии со справочником видов средств идентификации, и их отличительные признаки (при наличии), а также номера и общее количество признанных таможенным органом отправления в качестве средств идентификации пломб, печатей или иных средств идентификации, которые указаны в пункте 4 статьи 341 Кодекса и сведения о которых заявлены в графе 20 ТД (в случае, если такие сведения указаны).</w:t>
      </w:r>
    </w:p>
    <w:p w14:paraId="08A9876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случае если таможенный орган отправления признает в качестве средств идентификации все пломбы, печати или иные средства идентификации, которые указаны в пункте 4 статьи 341 Кодекса и сведения о которых заявлены в графе 20 ТД (в случае, если такие сведения указаны), под номером 4 указывается запись "Пломбы признаны";</w:t>
      </w:r>
    </w:p>
    <w:p w14:paraId="6ABCD5B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5 – запись "Разовое допущение" (при принятии должностным лицом положительного решения о разовом допущении транспортного средства к перевозке товаров под таможенными пломбами и печатями);</w:t>
      </w:r>
    </w:p>
    <w:p w14:paraId="69605A2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6 – запись "Досмотр" и номер акта таможенного досмотра (в случае, если проводится таможенный досмотр);</w:t>
      </w:r>
    </w:p>
    <w:p w14:paraId="307031C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7 – запись "Таможенное сопровождение" (в случае, если таможенный орган отправления принял решение о применении таможенного сопровождения);</w:t>
      </w:r>
    </w:p>
    <w:p w14:paraId="5B31CF4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8 – сведения о номере сейф-пакета при его использовании в целях идентификации;</w:t>
      </w:r>
    </w:p>
    <w:p w14:paraId="20E9643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9 – иные сведения, имеющие значение для таможенных целей.</w:t>
      </w:r>
    </w:p>
    <w:p w14:paraId="34B60C7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Указанные в графе сведения заверяются подписью должностного лица таможенного органа отправления и оттиском его личной номерной печати (в случае представления ТД в виде документа на бумажном носителе).</w:t>
      </w:r>
    </w:p>
    <w:p w14:paraId="4707ED9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44. Графа "F. Подтверждение компетентных органов" заполняется в следующем порядке.</w:t>
      </w:r>
    </w:p>
    <w:p w14:paraId="1632AFF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ТД в виде электронного документа сведения указываются в соответствующих реквизитах структуры ТД, а в ТД в виде документа на бумажном носителе – через знак разделителя "/" с новой строки:</w:t>
      </w:r>
    </w:p>
    <w:p w14:paraId="3194949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дата совершения грузовых операций с товарами и (или) замены транспортных средств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дд.мм.гг</w:t>
      </w:r>
      <w:proofErr w:type="spell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 </w:t>
      </w:r>
      <w:r w:rsidRPr="00397AFB">
        <w:rPr>
          <w:rFonts w:ascii="Times New Roman" w:eastAsia="Times New Roman" w:hAnsi="Times New Roman" w:cs="Times New Roman"/>
          <w:color w:val="000000"/>
          <w:spacing w:val="2"/>
          <w:kern w:val="0"/>
          <w:sz w:val="28"/>
          <w:szCs w:val="28"/>
          <w:lang w:eastAsia="ru-RU"/>
          <w14:ligatures w14:val="none"/>
        </w:rPr>
        <w:lastRenderedPageBreak/>
        <w:t>номера новых (дополнительных) средств идентификации (при наличии), их общее количество с указанием кода вида (видов) средств идентификации в соответствии со справочником видов средств идентификации, а также отличительные признаки (при наличии) примененных средств идентификации (в случае если в пути следования товаров по таможенной территории Союза совершены грузовые операции с товарами и (или) замена транспортных средств, предусматривающие получение разрешения таможенного органа на совершение грузовых операций и (или) замену транспортных средств). Указанная запись заверяется подписью должностного лица таможенного органа, выдавшего разрешение на совершение таможенных операций и (или) замену транспортных средств, и оттиском его личной номерной печати (в случае перевозки (транспортировки) товаров по таможенной территории Союза) (в случае представления ТД в виде документа на бумажном носителе);</w:t>
      </w:r>
    </w:p>
    <w:p w14:paraId="2C14DE6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запись "Срок таможенного транзита продлен до" с указанием даты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w:t>
      </w:r>
      <w:proofErr w:type="gramStart"/>
      <w:r w:rsidRPr="00397AFB">
        <w:rPr>
          <w:rFonts w:ascii="Times New Roman" w:eastAsia="Times New Roman" w:hAnsi="Times New Roman" w:cs="Times New Roman"/>
          <w:color w:val="000000"/>
          <w:spacing w:val="2"/>
          <w:kern w:val="0"/>
          <w:sz w:val="28"/>
          <w:szCs w:val="28"/>
          <w:lang w:eastAsia="ru-RU"/>
          <w14:ligatures w14:val="none"/>
        </w:rPr>
        <w:t>мм.гг</w:t>
      </w:r>
      <w:proofErr w:type="spellEnd"/>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 до которой продлен срок таможенного транзита (в случае его продления). Указанная запись заверяется подписью должностного лица таможенного органа, продлившего срок таможенного транзита, и оттиском его личной номерной печати (в случае представления ТД в виде документа на бумажном носителе);</w:t>
      </w:r>
    </w:p>
    <w:p w14:paraId="37A54A8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запись "Акт об аварии" с указанием номера и даты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дд.мм.гг</w:t>
      </w:r>
      <w:proofErr w:type="spell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 акта об аварии или о действии непреодолимой силы, а также через знак запятой "," (при наличии) номера и даты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дд.мм.гг</w:t>
      </w:r>
      <w:proofErr w:type="spell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 документа, предусмотренного международными договорами государств-членов с третьей стороной, актами, входящими в право Союза, и (или) законодательством государств-членов или иного государства, на территории которого возникли такие обстоятельства. Указанная запись заверяется подписью должностного лица таможенного органа, которое составило акт об аварии или о действии непреодолимой силы и которому представлены документы, указанные в настоящем абзаце, а также оттиском его личной номерной печати (в случае представления ТД в виде документа на бумажном носителе);</w:t>
      </w:r>
    </w:p>
    <w:p w14:paraId="5B28AB2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запись "Товар проследовал" с указанием кода промежуточного таможенного органа в соответствии с классификатором таможенных органов государств – членов Евразийского экономического союза и его наименования – при подтверждении соблюдения установленного маршрута перевозки товаров перевозчиком (в случае, если установлен маршрут перевозки товаров). Указанная запись заверяется подписью должностного лица промежуточного таможенного органа, подтвердившего факт соблюдения установленного маршрута перевозки товаров, и оттиском его личной номерной печати (в случае представления ТД в виде документа на бумажном носителе);</w:t>
      </w:r>
    </w:p>
    <w:p w14:paraId="4239F08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запись "Маршрут изменен" с указанием кода измененного промежуточного таможенного органа (промежуточных таможенных органов) в соответствии с классификатором таможенных органов государств – членов Евразийского экономического союза и его наименования – при принятии решения об изменении </w:t>
      </w:r>
      <w:r w:rsidRPr="00397AFB">
        <w:rPr>
          <w:rFonts w:ascii="Times New Roman" w:eastAsia="Times New Roman" w:hAnsi="Times New Roman" w:cs="Times New Roman"/>
          <w:color w:val="000000"/>
          <w:spacing w:val="2"/>
          <w:kern w:val="0"/>
          <w:sz w:val="28"/>
          <w:szCs w:val="28"/>
          <w:lang w:eastAsia="ru-RU"/>
          <w14:ligatures w14:val="none"/>
        </w:rPr>
        <w:lastRenderedPageBreak/>
        <w:t>установленного маршрута перевозки товаров (в случае, если установлен маршрут перевозки товаров). Указанная запись заверяется подписью должностного лица промежуточного таможенного органа, принявшего решение об изменении установленного маршрута перевозки товаров, и оттиском его личной номерной печати (в случае представления ТД в виде документа на бумажном носителе).</w:t>
      </w:r>
    </w:p>
    <w:p w14:paraId="43CD0ED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45. Графа "I. Контроль таможенного органа назначения" заполняется в следующем порядке.</w:t>
      </w:r>
    </w:p>
    <w:p w14:paraId="2CBFE10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ТД в виде электронного документа сведения указываются в соответствующих реквизитах структуры ТД, а в ТД в виде документа на бумажном носителе – с новой строки через знак разделителя "/":</w:t>
      </w:r>
    </w:p>
    <w:p w14:paraId="5828412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1 – код таможенного органа, который оформляет завершение действия таможенной процедуры таможенного транзита, в соответствии с классификатором таможенных органов государств – членов Евразийского экономического союза, а также его наименование;</w:t>
      </w:r>
    </w:p>
    <w:p w14:paraId="1B5841D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под цифрой 2 – запись "Дата и время прибытия: " с указанием даты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дд.мм.гг</w:t>
      </w:r>
      <w:proofErr w:type="spell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 и времени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чч:мм</w:t>
      </w:r>
      <w:proofErr w:type="spellEnd"/>
      <w:r w:rsidRPr="00397AFB">
        <w:rPr>
          <w:rFonts w:ascii="Times New Roman" w:eastAsia="Times New Roman" w:hAnsi="Times New Roman" w:cs="Times New Roman"/>
          <w:color w:val="000000"/>
          <w:spacing w:val="2"/>
          <w:kern w:val="0"/>
          <w:sz w:val="28"/>
          <w:szCs w:val="28"/>
          <w:lang w:eastAsia="ru-RU"/>
          <w14:ligatures w14:val="none"/>
        </w:rPr>
        <w:t xml:space="preserve"> (часы, минуты) представления в таможенный орган назначения сведений о регистрационном номере ТД (в случае, если ТД представлялась таможенному органу отправления в виде электронного документа) или ТД на бумажном носителе, а также сопровождающих ее документов;</w:t>
      </w:r>
    </w:p>
    <w:p w14:paraId="23E1E82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3 – запись "Пломбы не нарушены." либо запись "Пломбы нарушены.", которая указывается по результатам проверки целостности средств идентификации;</w:t>
      </w:r>
    </w:p>
    <w:p w14:paraId="2C9442B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4 – запись "Не выявлены признаки АП." или запись "Выявлены признаки АП.", которая указывается по результатам проведения таможенного контроля и свидетельствует об отсутствии либо наличии признаков административного правонарушения;</w:t>
      </w:r>
    </w:p>
    <w:p w14:paraId="4ECF32F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под цифрой 5 – запись о поступлении товаров с указанием оговорок (в случае их выявления);</w:t>
      </w:r>
    </w:p>
    <w:p w14:paraId="7DE28C6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под цифрой 6 – запись "Процедура завершена" с указанием номера документа или номера регистрации операции, в соответствии с которыми действие таможенной процедуры таможенного транзита завершено (в случае, если такой документ или операция предусмотрены законодательством государства-члена), номера товара в соответствии с графой 32 ТД на бумажном носителе (соответствующим реквизитом структуры ТД) и количества фактически прибывших товаров (в случае, если товар прибыл не полностью) в основных единицах измерения, а также даты завершения действия таможенной процедуры таможенного транзита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дд.мм.гг</w:t>
      </w:r>
      <w:proofErr w:type="spell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w:t>
      </w:r>
    </w:p>
    <w:p w14:paraId="7730925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Указанные в графе записи заверяются подписью должностного лица таможенного органа, оформившего завершение действия таможенной процедуры таможенного транзита, и оттиском его личной номерной печати (в случае представления ТД в виде документа на бумажном носителе).</w:t>
      </w:r>
    </w:p>
    <w:p w14:paraId="1D6A446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46. В ТД в виде электронного документа сведения указываются в соответствующих реквизитах структуры ТД, а в ТД в виде документа на бумажном носителе – с новой строки:</w:t>
      </w:r>
    </w:p>
    <w:p w14:paraId="10CF23E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а) об иностранной организации:</w:t>
      </w:r>
    </w:p>
    <w:p w14:paraId="75A1DBE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полное или краткое (сокращенное) наименование;</w:t>
      </w:r>
    </w:p>
    <w:p w14:paraId="5D7E8F4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место нахождения (в соответствии с пунктом 47 настоящего Порядка);</w:t>
      </w:r>
    </w:p>
    <w:p w14:paraId="5B4B669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идентификационный таможенный номер (ИТН) в соответствии</w:t>
      </w:r>
      <w:r w:rsidRPr="00397AFB">
        <w:rPr>
          <w:rFonts w:ascii="Times New Roman" w:eastAsia="Times New Roman" w:hAnsi="Times New Roman" w:cs="Times New Roman"/>
          <w:color w:val="000000"/>
          <w:spacing w:val="2"/>
          <w:kern w:val="0"/>
          <w:sz w:val="28"/>
          <w:szCs w:val="28"/>
          <w:lang w:eastAsia="ru-RU"/>
          <w14:ligatures w14:val="none"/>
        </w:rPr>
        <w:br/>
        <w:t>с классификатором формирования идентификационного таможенного номера, применяемым в Республике Казахстан (для Республики Казахстан);</w:t>
      </w:r>
    </w:p>
    <w:p w14:paraId="76AB99D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код страны регистрации (инкорпорации) иностранной организации в соответствии с классификатором стран мира и без пробела – регистрационный номер, который присвоен иностранной организации</w:t>
      </w:r>
      <w:r w:rsidRPr="00397AFB">
        <w:rPr>
          <w:rFonts w:ascii="Times New Roman" w:eastAsia="Times New Roman" w:hAnsi="Times New Roman" w:cs="Times New Roman"/>
          <w:color w:val="000000"/>
          <w:spacing w:val="2"/>
          <w:kern w:val="0"/>
          <w:sz w:val="28"/>
          <w:szCs w:val="28"/>
          <w:lang w:eastAsia="ru-RU"/>
          <w14:ligatures w14:val="none"/>
        </w:rPr>
        <w:br/>
        <w:t>в стране регистрации (инкорпорации), либо код налогоплательщика, который присвоен иностранной организации в данной стране (для Российской Федерации – при заполнении графы 14 ТД);</w:t>
      </w:r>
    </w:p>
    <w:p w14:paraId="303A28B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б) об иностранном физическом лице:</w:t>
      </w:r>
    </w:p>
    <w:p w14:paraId="423903A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фамилия, имя, отчество (при наличии);</w:t>
      </w:r>
    </w:p>
    <w:p w14:paraId="204E956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место жительства (в соответствии с пунктом 47 настоящего Порядка);</w:t>
      </w:r>
    </w:p>
    <w:p w14:paraId="01C5976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документ, удостоверяющий личность (в соответствии с пунктом 48 настоящего Порядка);</w:t>
      </w:r>
    </w:p>
    <w:p w14:paraId="144E639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идентификационный таможенный номер (ИТН) в соответствии с классификатором формирования идентификационного таможенного номера, применяемым в Республике Казахстан (для Республики Казахстан);</w:t>
      </w:r>
    </w:p>
    <w:p w14:paraId="1E4EBC5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о юридическом лице или организации, не являющейся юридическим лицом, созданных в соответствии с законодательством государств-членов:</w:t>
      </w:r>
    </w:p>
    <w:p w14:paraId="4D9D5B4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полное или краткое (сокращенное) наименование;</w:t>
      </w:r>
    </w:p>
    <w:p w14:paraId="28C4B48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место нахождения (в соответствии с пунктом 47 настоящего Порядка);</w:t>
      </w:r>
    </w:p>
    <w:p w14:paraId="1D4E55D1"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налоговый номер (в соответствии с пунктом 49 настоящего Порядка);</w:t>
      </w:r>
    </w:p>
    <w:p w14:paraId="613F044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 о физическом лице, зарегистрированном в качестве индивидуального предпринимателя в соответствии с законодательством государства-члена:</w:t>
      </w:r>
    </w:p>
    <w:p w14:paraId="4994BB7D"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фамилия, имя, отчество (при наличии);</w:t>
      </w:r>
    </w:p>
    <w:p w14:paraId="69E9891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место жительства (в соответствии с пунктом 47 настоящего Порядка);</w:t>
      </w:r>
    </w:p>
    <w:p w14:paraId="3F3E348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налоговый номер (в соответствии с пунктом 49 настоящего Порядка);</w:t>
      </w:r>
    </w:p>
    <w:p w14:paraId="5071860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 о физическом лице, имеющем постоянное место жительства в государстве-члене и не зарегистрированном в качестве индивидуального предпринимателя в соответствии с законодательством этого государства-члена:</w:t>
      </w:r>
    </w:p>
    <w:p w14:paraId="2E2F2E0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фамилия, имя, отчество (при наличии);</w:t>
      </w:r>
    </w:p>
    <w:p w14:paraId="6305B5E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место жительства (в соответствии с пунктом 47 настоящего Порядка);</w:t>
      </w:r>
    </w:p>
    <w:p w14:paraId="6D21612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сведения о документе, удостоверяющем личность (в соответствии с пунктом 48 настоящего Порядка);</w:t>
      </w:r>
    </w:p>
    <w:p w14:paraId="3499BC8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налоговый номер (в соответствии с пунктом 49 настоящего Порядка).</w:t>
      </w:r>
    </w:p>
    <w:p w14:paraId="08E2AED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47. В ТД в виде электронного документа сведения о месте жительства или месте нахождения указываются в соответствующих реквизитах структуры ТД, а в ТД в виде документа на бумажном носителе – с новой строки через знак запятой "," и включают в себя:</w:t>
      </w:r>
    </w:p>
    <w:p w14:paraId="7B590945"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а) краткое название страны в соответствии с классификатором стран мира;</w:t>
      </w:r>
    </w:p>
    <w:p w14:paraId="21C5A69C"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б) административно-территориальную единицу (регион, область, район и т. п.) (для Кыргызской Республики при указании сведений о физическом лице, имеющем постоянное место жительства в Кыргызской Республике, не являющемся индивидуальным предпринимателем, – код административно-территориальной единицы в соответствии с государственным классификатором системы обозначений объектов административно-территориальных и территориальных единиц (ГК СОАТЕ));</w:t>
      </w:r>
    </w:p>
    <w:p w14:paraId="369582F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населенный пункт;</w:t>
      </w:r>
    </w:p>
    <w:p w14:paraId="20CE24D6"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 улицу (бульвар, проспект и т. д.);</w:t>
      </w:r>
    </w:p>
    <w:p w14:paraId="1F67D6D3"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д) номер дома;</w:t>
      </w:r>
    </w:p>
    <w:p w14:paraId="6DA90F27"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lastRenderedPageBreak/>
        <w:t>      е) номер корпуса (строения);</w:t>
      </w:r>
    </w:p>
    <w:p w14:paraId="09B7355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ж) номер квартиры (комнаты, офиса).</w:t>
      </w:r>
    </w:p>
    <w:p w14:paraId="54863348"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48. В ТД в виде электронного документа сведения о документе, удостоверяющем личность, указываются в соответствующих реквизитах структуры ТД, а в ТД в виде документа на бумажном носителе – с новой строки через знак запятой "," и включают в себя:</w:t>
      </w:r>
    </w:p>
    <w:p w14:paraId="3B6A217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а) код вида документа, удостоверяющего личность, в соответствии с классификатором видов документов, удостоверяющих личность;</w:t>
      </w:r>
    </w:p>
    <w:p w14:paraId="71933AB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б) код страны, уполномоченным органом которой выдан документ, удостоверяющий личность, в соответствии с классификатором стран мира;</w:t>
      </w:r>
    </w:p>
    <w:p w14:paraId="384109FA"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серию (при наличии) и номер документа;</w:t>
      </w:r>
    </w:p>
    <w:p w14:paraId="322880FB"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г) дату выдачи документа в формате </w:t>
      </w:r>
      <w:proofErr w:type="spellStart"/>
      <w:r w:rsidRPr="00397AFB">
        <w:rPr>
          <w:rFonts w:ascii="Times New Roman" w:eastAsia="Times New Roman" w:hAnsi="Times New Roman" w:cs="Times New Roman"/>
          <w:color w:val="000000"/>
          <w:spacing w:val="2"/>
          <w:kern w:val="0"/>
          <w:sz w:val="28"/>
          <w:szCs w:val="28"/>
          <w:lang w:eastAsia="ru-RU"/>
          <w14:ligatures w14:val="none"/>
        </w:rPr>
        <w:t>дд.</w:t>
      </w:r>
      <w:proofErr w:type="gramStart"/>
      <w:r w:rsidRPr="00397AFB">
        <w:rPr>
          <w:rFonts w:ascii="Times New Roman" w:eastAsia="Times New Roman" w:hAnsi="Times New Roman" w:cs="Times New Roman"/>
          <w:color w:val="000000"/>
          <w:spacing w:val="2"/>
          <w:kern w:val="0"/>
          <w:sz w:val="28"/>
          <w:szCs w:val="28"/>
          <w:lang w:eastAsia="ru-RU"/>
          <w14:ligatures w14:val="none"/>
        </w:rPr>
        <w:t>мм.гг</w:t>
      </w:r>
      <w:proofErr w:type="spellEnd"/>
      <w:proofErr w:type="gramEnd"/>
      <w:r w:rsidRPr="00397AFB">
        <w:rPr>
          <w:rFonts w:ascii="Times New Roman" w:eastAsia="Times New Roman" w:hAnsi="Times New Roman" w:cs="Times New Roman"/>
          <w:color w:val="000000"/>
          <w:spacing w:val="2"/>
          <w:kern w:val="0"/>
          <w:sz w:val="28"/>
          <w:szCs w:val="28"/>
          <w:lang w:eastAsia="ru-RU"/>
          <w14:ligatures w14:val="none"/>
        </w:rPr>
        <w:t xml:space="preserve"> (день, месяц, 2 последние цифры календарного года).</w:t>
      </w:r>
    </w:p>
    <w:p w14:paraId="56E8E9C2"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49. Под налоговым номером лица понимается:</w:t>
      </w:r>
    </w:p>
    <w:p w14:paraId="405CA9BE"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а) в Республике Армения – учетный номер налогоплательщика (УНН);</w:t>
      </w:r>
    </w:p>
    <w:p w14:paraId="3DE8B7F0"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б) в Республике Беларусь – учетный номер плательщика (УНП) (за исключением случаев указания сведений о физическом лице, не являющемся индивидуальным предпринимателем) либо идентификационный номер физического лица (при наличии);</w:t>
      </w:r>
    </w:p>
    <w:p w14:paraId="23E54AD4"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в) в Республике Казахстан – бизнес-идентификационный номер (БИН) –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индивидуальный идентификационный номер (ИИН) – для физического лица, в том числе для индивидуального предпринимателя, осуществляющего деятельность в виде личного предпринимательства;</w:t>
      </w:r>
    </w:p>
    <w:p w14:paraId="2E747C49"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г) в Кыргызской Республике – идентификационный налоговый номер налогоплательщика (ИНН) – для юридического лица и физического лица, зарегистрированного в качестве индивидуального предпринимателя в соответствии с законодательством государства-члена, либо персональный идентификационный номер (ПИН) – для физического лица, осуществляющего коммерческую деятельность на территории Кыргызской Республики и не зарегистрированного в качестве индивидуального предпринимателя;</w:t>
      </w:r>
    </w:p>
    <w:p w14:paraId="45D0CB1F" w14:textId="77777777" w:rsidR="00397AFB" w:rsidRPr="00397AFB" w:rsidRDefault="00397AFB" w:rsidP="00397AFB">
      <w:pPr>
        <w:shd w:val="clear" w:color="auto" w:fill="FFFFFF"/>
        <w:spacing w:after="360" w:line="285" w:lineRule="atLeast"/>
        <w:textAlignment w:val="baseline"/>
        <w:rPr>
          <w:rFonts w:ascii="Times New Roman" w:eastAsia="Times New Roman" w:hAnsi="Times New Roman" w:cs="Times New Roman"/>
          <w:color w:val="000000"/>
          <w:spacing w:val="2"/>
          <w:kern w:val="0"/>
          <w:sz w:val="28"/>
          <w:szCs w:val="28"/>
          <w:lang w:eastAsia="ru-RU"/>
          <w14:ligatures w14:val="none"/>
        </w:rPr>
      </w:pPr>
      <w:r w:rsidRPr="00397AFB">
        <w:rPr>
          <w:rFonts w:ascii="Times New Roman" w:eastAsia="Times New Roman" w:hAnsi="Times New Roman" w:cs="Times New Roman"/>
          <w:color w:val="000000"/>
          <w:spacing w:val="2"/>
          <w:kern w:val="0"/>
          <w:sz w:val="28"/>
          <w:szCs w:val="28"/>
          <w:lang w:eastAsia="ru-RU"/>
          <w14:ligatures w14:val="none"/>
        </w:rPr>
        <w:t xml:space="preserve">      д) в Российской Федерации – идентификационный номер налогоплательщика (ИНН), а для юридического лица также код причины постановки на учет (КПП) (для </w:t>
      </w:r>
      <w:r w:rsidRPr="00397AFB">
        <w:rPr>
          <w:rFonts w:ascii="Times New Roman" w:eastAsia="Times New Roman" w:hAnsi="Times New Roman" w:cs="Times New Roman"/>
          <w:color w:val="000000"/>
          <w:spacing w:val="2"/>
          <w:kern w:val="0"/>
          <w:sz w:val="28"/>
          <w:szCs w:val="28"/>
          <w:lang w:eastAsia="ru-RU"/>
          <w14:ligatures w14:val="none"/>
        </w:rPr>
        <w:lastRenderedPageBreak/>
        <w:t>обособленного подразделения юридического лица проставляется КПП, присвоенный по месту нахождения обособленного подразделения). Код причины постановки на учет (КПП) указывается в ТД в виде электронного документа в соответствующих реквизитах структуры ТД, а в ТД в виде документа на бумажном носителе – через знак разделителя "/".</w:t>
      </w:r>
    </w:p>
    <w:p w14:paraId="6232AAFB" w14:textId="77777777" w:rsidR="00A8020C" w:rsidRPr="00397AFB" w:rsidRDefault="00A8020C">
      <w:pPr>
        <w:rPr>
          <w:rFonts w:ascii="Times New Roman" w:hAnsi="Times New Roman" w:cs="Times New Roman"/>
          <w:sz w:val="20"/>
          <w:szCs w:val="20"/>
        </w:rPr>
      </w:pPr>
    </w:p>
    <w:sectPr w:rsidR="00A8020C" w:rsidRPr="00397AFB" w:rsidSect="00397AF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AFB"/>
    <w:rsid w:val="003872A3"/>
    <w:rsid w:val="00397AFB"/>
    <w:rsid w:val="004A046F"/>
    <w:rsid w:val="00A8020C"/>
    <w:rsid w:val="00F43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011F1"/>
  <w15:chartTrackingRefBased/>
  <w15:docId w15:val="{D9E0CC0C-B410-4679-984E-A267EF345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97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97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97AF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97AF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97AF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97AF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97AF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97AF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97AF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7AF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97AF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97AFB"/>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97AFB"/>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97AFB"/>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97AF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97AFB"/>
    <w:rPr>
      <w:rFonts w:eastAsiaTheme="majorEastAsia" w:cstheme="majorBidi"/>
      <w:color w:val="595959" w:themeColor="text1" w:themeTint="A6"/>
    </w:rPr>
  </w:style>
  <w:style w:type="character" w:customStyle="1" w:styleId="80">
    <w:name w:val="Заголовок 8 Знак"/>
    <w:basedOn w:val="a0"/>
    <w:link w:val="8"/>
    <w:uiPriority w:val="9"/>
    <w:semiHidden/>
    <w:rsid w:val="00397AF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97AFB"/>
    <w:rPr>
      <w:rFonts w:eastAsiaTheme="majorEastAsia" w:cstheme="majorBidi"/>
      <w:color w:val="272727" w:themeColor="text1" w:themeTint="D8"/>
    </w:rPr>
  </w:style>
  <w:style w:type="paragraph" w:styleId="a3">
    <w:name w:val="Title"/>
    <w:basedOn w:val="a"/>
    <w:next w:val="a"/>
    <w:link w:val="a4"/>
    <w:uiPriority w:val="10"/>
    <w:qFormat/>
    <w:rsid w:val="00397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97AF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7AF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97AF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97AFB"/>
    <w:pPr>
      <w:spacing w:before="160"/>
      <w:jc w:val="center"/>
    </w:pPr>
    <w:rPr>
      <w:i/>
      <w:iCs/>
      <w:color w:val="404040" w:themeColor="text1" w:themeTint="BF"/>
    </w:rPr>
  </w:style>
  <w:style w:type="character" w:customStyle="1" w:styleId="22">
    <w:name w:val="Цитата 2 Знак"/>
    <w:basedOn w:val="a0"/>
    <w:link w:val="21"/>
    <w:uiPriority w:val="29"/>
    <w:rsid w:val="00397AFB"/>
    <w:rPr>
      <w:i/>
      <w:iCs/>
      <w:color w:val="404040" w:themeColor="text1" w:themeTint="BF"/>
    </w:rPr>
  </w:style>
  <w:style w:type="paragraph" w:styleId="a7">
    <w:name w:val="List Paragraph"/>
    <w:basedOn w:val="a"/>
    <w:uiPriority w:val="34"/>
    <w:qFormat/>
    <w:rsid w:val="00397AFB"/>
    <w:pPr>
      <w:ind w:left="720"/>
      <w:contextualSpacing/>
    </w:pPr>
  </w:style>
  <w:style w:type="character" w:styleId="a8">
    <w:name w:val="Intense Emphasis"/>
    <w:basedOn w:val="a0"/>
    <w:uiPriority w:val="21"/>
    <w:qFormat/>
    <w:rsid w:val="00397AFB"/>
    <w:rPr>
      <w:i/>
      <w:iCs/>
      <w:color w:val="0F4761" w:themeColor="accent1" w:themeShade="BF"/>
    </w:rPr>
  </w:style>
  <w:style w:type="paragraph" w:styleId="a9">
    <w:name w:val="Intense Quote"/>
    <w:basedOn w:val="a"/>
    <w:next w:val="a"/>
    <w:link w:val="aa"/>
    <w:uiPriority w:val="30"/>
    <w:qFormat/>
    <w:rsid w:val="00397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97AFB"/>
    <w:rPr>
      <w:i/>
      <w:iCs/>
      <w:color w:val="0F4761" w:themeColor="accent1" w:themeShade="BF"/>
    </w:rPr>
  </w:style>
  <w:style w:type="character" w:styleId="ab">
    <w:name w:val="Intense Reference"/>
    <w:basedOn w:val="a0"/>
    <w:uiPriority w:val="32"/>
    <w:qFormat/>
    <w:rsid w:val="00397A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2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dilet.zan.kz/rus/docs/Z1700000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35</Pages>
  <Words>11704</Words>
  <Characters>66713</Characters>
  <Application>Microsoft Office Word</Application>
  <DocSecurity>0</DocSecurity>
  <Lines>555</Lines>
  <Paragraphs>156</Paragraphs>
  <ScaleCrop>false</ScaleCrop>
  <Company/>
  <LinksUpToDate>false</LinksUpToDate>
  <CharactersWithSpaces>78261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Василенко</dc:creator>
  <cp:keywords/>
  <dc:description/>
  <cp:lastModifiedBy>Виктор Василенко</cp:lastModifiedBy>
  <cp:revision>1</cp:revision>
  <dcterms:created xsi:type="dcterms:W3CDTF">2024-09-06T07:08:00Z</dcterms:created>
  <dcterms:modified xsi:type="dcterms:W3CDTF">2024-09-06T07:13:00Z</dcterms:modified>
</cp:coreProperties>
</file>