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42F" w:rsidRDefault="0038542F" w:rsidP="0038542F">
      <w:pPr>
        <w:jc w:val="center"/>
      </w:pPr>
      <w:bookmarkStart w:id="0" w:name="_GoBack"/>
      <w:bookmarkEnd w:id="0"/>
      <w:r>
        <w:rPr>
          <w:rStyle w:val="s1"/>
        </w:rPr>
        <w:t>Решение Комиссии Таможенного союза от 14 октября 2010 года № 422</w:t>
      </w:r>
      <w:r>
        <w:br/>
      </w:r>
      <w:r>
        <w:rPr>
          <w:rStyle w:val="s1"/>
        </w:rPr>
        <w:t>О форме таможенной декларации на транспортное средство и Инструкции о порядке ее заполнения</w:t>
      </w:r>
      <w:r>
        <w:br/>
      </w:r>
      <w:r>
        <w:rPr>
          <w:rStyle w:val="s1"/>
        </w:rPr>
        <w:t>(г. Москва)</w:t>
      </w:r>
    </w:p>
    <w:p w:rsidR="0038542F" w:rsidRDefault="0038542F" w:rsidP="0038542F">
      <w:pPr>
        <w:jc w:val="center"/>
      </w:pPr>
      <w:r>
        <w:rPr>
          <w:rStyle w:val="s3"/>
        </w:rPr>
        <w:t xml:space="preserve">(с </w:t>
      </w:r>
      <w:bookmarkStart w:id="1" w:name="sub1003653326"/>
      <w:r>
        <w:fldChar w:fldCharType="begin"/>
      </w:r>
      <w:r>
        <w:instrText xml:space="preserve"> HYPERLINK "jl:30835649.0%20" </w:instrText>
      </w:r>
      <w:r>
        <w:fldChar w:fldCharType="separate"/>
      </w:r>
      <w:r>
        <w:rPr>
          <w:rStyle w:val="a9"/>
          <w:i/>
          <w:iCs/>
          <w:color w:val="000080"/>
          <w:bdr w:val="none" w:sz="0" w:space="0" w:color="auto" w:frame="1"/>
        </w:rPr>
        <w:t>изменениями и дополнениями</w:t>
      </w:r>
      <w:r>
        <w:fldChar w:fldCharType="end"/>
      </w:r>
      <w:bookmarkEnd w:id="1"/>
      <w:r>
        <w:rPr>
          <w:rStyle w:val="s3"/>
        </w:rPr>
        <w:t xml:space="preserve"> по состоянию на 01.11.2016 г.)</w:t>
      </w:r>
    </w:p>
    <w:p w:rsidR="0038542F" w:rsidRDefault="0038542F" w:rsidP="0038542F">
      <w:pPr>
        <w:jc w:val="center"/>
      </w:pPr>
      <w:r>
        <w:t> 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Комиссия Таможенного союза </w:t>
      </w:r>
      <w:r>
        <w:rPr>
          <w:rStyle w:val="s0"/>
          <w:b/>
          <w:bCs/>
        </w:rPr>
        <w:t>решила</w:t>
      </w:r>
      <w:r>
        <w:rPr>
          <w:rStyle w:val="s0"/>
        </w:rPr>
        <w:t>:</w:t>
      </w:r>
    </w:p>
    <w:p w:rsidR="0038542F" w:rsidRDefault="0038542F" w:rsidP="0038542F">
      <w:pPr>
        <w:ind w:firstLine="400"/>
        <w:jc w:val="both"/>
      </w:pPr>
      <w:bookmarkStart w:id="2" w:name="sub1004591014"/>
      <w:r>
        <w:rPr>
          <w:rStyle w:val="s0"/>
        </w:rPr>
        <w:t xml:space="preserve">1. Утвердить </w:t>
      </w:r>
      <w:bookmarkStart w:id="3" w:name="sub1001608247"/>
      <w:r>
        <w:fldChar w:fldCharType="begin"/>
      </w:r>
      <w:r>
        <w:instrText xml:space="preserve"> HYPERLINK "jl:30835609.1%20" </w:instrText>
      </w:r>
      <w:r>
        <w:fldChar w:fldCharType="separate"/>
      </w:r>
      <w:r>
        <w:rPr>
          <w:rStyle w:val="a9"/>
          <w:color w:val="000080"/>
        </w:rPr>
        <w:t>форму таможенной декларации</w:t>
      </w:r>
      <w:r>
        <w:fldChar w:fldCharType="end"/>
      </w:r>
      <w:bookmarkEnd w:id="3"/>
      <w:r>
        <w:rPr>
          <w:rStyle w:val="s0"/>
        </w:rPr>
        <w:t xml:space="preserve"> на транспортное средство и </w:t>
      </w:r>
      <w:bookmarkStart w:id="4" w:name="sub1001608248"/>
      <w:r>
        <w:fldChar w:fldCharType="begin"/>
      </w:r>
      <w:r>
        <w:instrText xml:space="preserve"> HYPERLINK "jl:30835609.100%20" </w:instrText>
      </w:r>
      <w:r>
        <w:fldChar w:fldCharType="separate"/>
      </w:r>
      <w:r>
        <w:rPr>
          <w:rStyle w:val="a9"/>
          <w:color w:val="000080"/>
        </w:rPr>
        <w:t>Инструкцию</w:t>
      </w:r>
      <w:r>
        <w:fldChar w:fldCharType="end"/>
      </w:r>
      <w:bookmarkEnd w:id="4"/>
      <w:r>
        <w:rPr>
          <w:rStyle w:val="s0"/>
        </w:rPr>
        <w:t xml:space="preserve"> о порядке заполнения таможенной декларации на транспортное средство (далее соответственно - </w:t>
      </w:r>
      <w:r>
        <w:t xml:space="preserve">Форма </w:t>
      </w:r>
      <w:r>
        <w:rPr>
          <w:rStyle w:val="s0"/>
        </w:rPr>
        <w:t xml:space="preserve">и </w:t>
      </w:r>
      <w:r>
        <w:t>Инструкция</w:t>
      </w:r>
      <w:r>
        <w:rPr>
          <w:rStyle w:val="s0"/>
        </w:rPr>
        <w:t>) (прилагаются).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В случае временного вывоза с таможенной территории Евразийского экономического союза автомобильного транспортного средства международной перевозки, зарегистрированного в государстве - члене Евразийского экономического союза, таможенная декларация на транспортное средство по желанию лица, совершающего таможенные операции, может подаваться в </w:t>
      </w:r>
      <w:r>
        <w:t>форме</w:t>
      </w:r>
      <w:r>
        <w:rPr>
          <w:rStyle w:val="s0"/>
        </w:rPr>
        <w:t xml:space="preserve"> документа о государственной регистрации и национальной принадлежности транспортного средства международной перевозки, выданного в соответствии с законодательством государства - члена Евразийского экономического союза (далее - свидетельство). При ввозе на таможенную территорию Евразийского экономического союза автомобильного транспортного средства международной перевозки, зарегистрированного в государстве - члене Евразийского экономического союза, в целях завершения его временного вывоза допускается подача таможенной декларации на транспортное средство в форме свидетельства, представленного при таможенном декларировании такого временного вывоза.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Таможенная декларация на транспортное средство при ее подаче в форме свидетельства представляется в таможенный орган в 1 экземпляре. При этом ее подача сопровождается представлением паспорта или иного документа, удостоверяющего личность лица, совершающего таможенные операции, установленного законодательством государств - членов Евразийского экономического союза.</w:t>
      </w:r>
    </w:p>
    <w:bookmarkEnd w:id="2"/>
    <w:p w:rsidR="0038542F" w:rsidRDefault="0038542F" w:rsidP="0038542F">
      <w:pPr>
        <w:ind w:firstLine="400"/>
        <w:jc w:val="both"/>
      </w:pPr>
      <w:r>
        <w:rPr>
          <w:rStyle w:val="s0"/>
        </w:rPr>
        <w:t>2. Установить, что Форма и Инструкция вступают в силу с 1 января 2011 года. До 1 января 2011 года применяются формы документов и порядок их заполнения, установленные законодательством государств - членов Евразийского экономического союза для целей временного ввоза и временного вывоза транспортных средств международной перевозки.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 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 </w:t>
      </w:r>
    </w:p>
    <w:p w:rsidR="0038542F" w:rsidRDefault="0038542F" w:rsidP="0038542F">
      <w:pPr>
        <w:jc w:val="center"/>
      </w:pPr>
      <w:r>
        <w:rPr>
          <w:rStyle w:val="s0"/>
          <w:b/>
          <w:bCs/>
        </w:rPr>
        <w:t>Члены Комиссии Таможенного союза:</w:t>
      </w:r>
    </w:p>
    <w:p w:rsidR="0038542F" w:rsidRDefault="0038542F" w:rsidP="0038542F">
      <w:pPr>
        <w:jc w:val="center"/>
      </w:pPr>
      <w:r>
        <w:rPr>
          <w:rStyle w:val="s0"/>
          <w:b/>
          <w:bCs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38542F" w:rsidTr="0038542F">
        <w:trPr>
          <w:jc w:val="center"/>
        </w:trPr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От Республики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Беларусь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От Республики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Казахстан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От Российской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Федерации</w:t>
            </w:r>
          </w:p>
        </w:tc>
      </w:tr>
      <w:tr w:rsidR="0038542F" w:rsidTr="0038542F">
        <w:trPr>
          <w:jc w:val="center"/>
        </w:trPr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t> 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lastRenderedPageBreak/>
              <w:t>А. Кобяков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lastRenderedPageBreak/>
              <w:t> 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lastRenderedPageBreak/>
              <w:t>У. Шукеев</w:t>
            </w:r>
          </w:p>
        </w:tc>
        <w:tc>
          <w:tcPr>
            <w:tcW w:w="1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lastRenderedPageBreak/>
              <w:t> </w:t>
            </w:r>
          </w:p>
          <w:p w:rsidR="0038542F" w:rsidRDefault="0038542F">
            <w:pPr>
              <w:jc w:val="center"/>
            </w:pPr>
            <w:r>
              <w:rPr>
                <w:rStyle w:val="s0"/>
                <w:b/>
                <w:bCs/>
              </w:rPr>
              <w:lastRenderedPageBreak/>
              <w:t>И. Шувалов</w:t>
            </w:r>
          </w:p>
        </w:tc>
      </w:tr>
    </w:tbl>
    <w:p w:rsidR="0038542F" w:rsidRDefault="0038542F" w:rsidP="0038542F">
      <w:pPr>
        <w:rPr>
          <w:color w:val="000000"/>
        </w:rPr>
      </w:pPr>
      <w:r>
        <w:lastRenderedPageBreak/>
        <w:t> </w:t>
      </w:r>
    </w:p>
    <w:p w:rsidR="0038542F" w:rsidRDefault="0038542F" w:rsidP="0038542F">
      <w:pPr>
        <w:autoSpaceDE w:val="0"/>
        <w:autoSpaceDN w:val="0"/>
        <w:ind w:firstLine="403"/>
        <w:jc w:val="right"/>
      </w:pPr>
      <w:bookmarkStart w:id="5" w:name="SUB1"/>
      <w:bookmarkStart w:id="6" w:name="SUB100"/>
      <w:bookmarkStart w:id="7" w:name="sub1001608236"/>
      <w:bookmarkEnd w:id="5"/>
      <w:bookmarkEnd w:id="6"/>
    </w:p>
    <w:p w:rsidR="0038542F" w:rsidRDefault="0038542F" w:rsidP="0038542F">
      <w:pPr>
        <w:autoSpaceDE w:val="0"/>
        <w:autoSpaceDN w:val="0"/>
        <w:ind w:firstLine="403"/>
        <w:jc w:val="right"/>
      </w:pPr>
      <w:r>
        <w:t>Утверждена</w:t>
      </w:r>
    </w:p>
    <w:p w:rsidR="0038542F" w:rsidRDefault="0038542F" w:rsidP="0038542F">
      <w:pPr>
        <w:autoSpaceDE w:val="0"/>
        <w:autoSpaceDN w:val="0"/>
        <w:ind w:firstLine="403"/>
        <w:jc w:val="right"/>
      </w:pPr>
      <w:hyperlink r:id="rId6" w:history="1">
        <w:r>
          <w:rPr>
            <w:rStyle w:val="a9"/>
            <w:color w:val="000080"/>
          </w:rPr>
          <w:t>Решением</w:t>
        </w:r>
      </w:hyperlink>
      <w:bookmarkEnd w:id="7"/>
      <w:r>
        <w:t xml:space="preserve"> Комиссии</w:t>
      </w:r>
    </w:p>
    <w:p w:rsidR="0038542F" w:rsidRDefault="0038542F" w:rsidP="0038542F">
      <w:pPr>
        <w:autoSpaceDE w:val="0"/>
        <w:autoSpaceDN w:val="0"/>
        <w:ind w:firstLine="403"/>
        <w:jc w:val="right"/>
      </w:pPr>
      <w:r>
        <w:t>Таможенного союза</w:t>
      </w:r>
    </w:p>
    <w:p w:rsidR="0038542F" w:rsidRDefault="0038542F" w:rsidP="0038542F">
      <w:pPr>
        <w:autoSpaceDE w:val="0"/>
        <w:autoSpaceDN w:val="0"/>
        <w:ind w:firstLine="403"/>
        <w:jc w:val="right"/>
      </w:pPr>
      <w:r>
        <w:t>от 14 октября 2010 года № 422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jc w:val="both"/>
      </w:pPr>
      <w:r>
        <w:rPr>
          <w:rStyle w:val="s3"/>
        </w:rPr>
        <w:t> </w:t>
      </w:r>
      <w:bookmarkStart w:id="8" w:name="sub1004805234"/>
      <w:bookmarkStart w:id="9" w:name="sub1004805235"/>
    </w:p>
    <w:p w:rsidR="0038542F" w:rsidRDefault="0038542F" w:rsidP="0038542F">
      <w:pPr>
        <w:jc w:val="center"/>
      </w:pPr>
      <w:r>
        <w:rPr>
          <w:rStyle w:val="s1"/>
        </w:rPr>
        <w:t> </w:t>
      </w:r>
    </w:p>
    <w:p w:rsidR="0038542F" w:rsidRDefault="0038542F" w:rsidP="0038542F">
      <w:pPr>
        <w:jc w:val="center"/>
      </w:pPr>
      <w:r>
        <w:rPr>
          <w:rStyle w:val="s1"/>
        </w:rPr>
        <w:t>Инструкция</w:t>
      </w:r>
    </w:p>
    <w:p w:rsidR="0038542F" w:rsidRDefault="0038542F" w:rsidP="0038542F">
      <w:pPr>
        <w:jc w:val="center"/>
      </w:pPr>
      <w:r>
        <w:rPr>
          <w:rStyle w:val="s1"/>
        </w:rPr>
        <w:t>о порядке заполнения таможенной декларации на транспортное средство</w:t>
      </w:r>
    </w:p>
    <w:p w:rsidR="0038542F" w:rsidRDefault="0038542F" w:rsidP="0038542F">
      <w:pPr>
        <w:jc w:val="center"/>
      </w:pPr>
      <w:r>
        <w:rPr>
          <w:rStyle w:val="s1"/>
        </w:rPr>
        <w:t> </w:t>
      </w:r>
    </w:p>
    <w:p w:rsidR="0038542F" w:rsidRDefault="0038542F" w:rsidP="0038542F">
      <w:pPr>
        <w:jc w:val="center"/>
      </w:pPr>
      <w:r>
        <w:rPr>
          <w:rStyle w:val="s1"/>
        </w:rPr>
        <w:t>I. Общие положения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1. Настоящая Инструкция разработана в соответствии со </w:t>
      </w:r>
      <w:bookmarkStart w:id="10" w:name="sub1001287784"/>
      <w:r>
        <w:fldChar w:fldCharType="begin"/>
      </w:r>
      <w:r>
        <w:instrText xml:space="preserve"> HYPERLINK "jl:30482970.1800000%20" </w:instrText>
      </w:r>
      <w:r>
        <w:fldChar w:fldCharType="separate"/>
      </w:r>
      <w:r>
        <w:rPr>
          <w:rStyle w:val="a9"/>
          <w:color w:val="000080"/>
        </w:rPr>
        <w:t>статьями 180</w:t>
      </w:r>
      <w:r>
        <w:fldChar w:fldCharType="end"/>
      </w:r>
      <w:bookmarkEnd w:id="10"/>
      <w:r>
        <w:rPr>
          <w:rStyle w:val="s0"/>
        </w:rPr>
        <w:t xml:space="preserve"> и </w:t>
      </w:r>
      <w:bookmarkStart w:id="11" w:name="sub1001288042"/>
      <w:r>
        <w:fldChar w:fldCharType="begin"/>
      </w:r>
      <w:r>
        <w:instrText xml:space="preserve"> HYPERLINK "jl:30482970.3500000%20" </w:instrText>
      </w:r>
      <w:r>
        <w:fldChar w:fldCharType="separate"/>
      </w:r>
      <w:r>
        <w:rPr>
          <w:rStyle w:val="a9"/>
          <w:color w:val="000080"/>
        </w:rPr>
        <w:t>350</w:t>
      </w:r>
      <w:r>
        <w:fldChar w:fldCharType="end"/>
      </w:r>
      <w:bookmarkEnd w:id="11"/>
      <w:r>
        <w:rPr>
          <w:rStyle w:val="s0"/>
        </w:rPr>
        <w:t xml:space="preserve"> Таможенного кодекса Таможенного союза (далее - Кодекс) и определяет порядок заполнения таможенной декларации на транспортное средство (далее - ТДТС) в письменной форме.</w:t>
      </w:r>
    </w:p>
    <w:p w:rsidR="0038542F" w:rsidRDefault="0038542F" w:rsidP="0038542F">
      <w:pPr>
        <w:ind w:firstLine="400"/>
        <w:jc w:val="both"/>
      </w:pPr>
      <w:bookmarkStart w:id="12" w:name="SUB200"/>
      <w:bookmarkEnd w:id="12"/>
      <w:r>
        <w:rPr>
          <w:rStyle w:val="s0"/>
        </w:rPr>
        <w:t>2. ТДТС состоит из листа формата A4 по форме, утвержденной решением Комиссии Таможенного союза.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ТДТС заполняется заглавными буквами с использованием печатающих устройств или от руки печатными буквами, разборчиво, не должна содержать подчисток, помарок и исправлений.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Допускается указание наименований и адресов иностранных лиц латинскими буквами. Номера, марки и модели транспортных средств международной перевозки (далее - ТСМП) указываются на языке оригинала, в том числе с использованием букв латинского алфавита.</w:t>
      </w:r>
    </w:p>
    <w:p w:rsidR="0038542F" w:rsidRDefault="0038542F" w:rsidP="0038542F">
      <w:pPr>
        <w:ind w:firstLine="400"/>
        <w:jc w:val="both"/>
      </w:pPr>
      <w:bookmarkStart w:id="13" w:name="SUB300"/>
      <w:bookmarkEnd w:id="13"/>
      <w:r>
        <w:rPr>
          <w:rStyle w:val="s0"/>
        </w:rPr>
        <w:t>3. Если в графах ТДТС недостаточно места для заявления сведений или проставления служебных отметок должностным лицом таможенного органа (далее - должностное лицо), то необходимые сведения указываются на оборотной стороне ТДТС. При этом в графе ТДТС производится запись: «СМ. ОБОРОТ». Допускается также указание необходимых сведений на дополнительных листах, при этом в соответствующей графе ТДТС производится запись «СМ. ДОП. ЛИСТ».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Сведения, указываемые на оборотной стороне ТДТС и (или) на дополнительных листах, заверяются подписью декларанта, а также должностным лицом путем проставления подписи и оттиска личной номерной печати.</w:t>
      </w:r>
    </w:p>
    <w:p w:rsidR="0038542F" w:rsidRDefault="0038542F" w:rsidP="0038542F">
      <w:pPr>
        <w:ind w:firstLine="400"/>
        <w:jc w:val="both"/>
      </w:pPr>
      <w:bookmarkStart w:id="14" w:name="SUB400"/>
      <w:bookmarkEnd w:id="14"/>
      <w:r>
        <w:rPr>
          <w:rStyle w:val="s0"/>
        </w:rPr>
        <w:lastRenderedPageBreak/>
        <w:t>4. ТДТС заполняется отдельно на самоходные и несамоходные ТСМП, в том числе контейнеры.</w:t>
      </w:r>
    </w:p>
    <w:p w:rsidR="0038542F" w:rsidRDefault="0038542F" w:rsidP="0038542F">
      <w:pPr>
        <w:ind w:firstLine="400"/>
        <w:jc w:val="both"/>
      </w:pPr>
      <w:bookmarkStart w:id="15" w:name="SUB500"/>
      <w:bookmarkEnd w:id="15"/>
      <w:r>
        <w:rPr>
          <w:rStyle w:val="s0"/>
        </w:rPr>
        <w:t>5. ТДТС может быть подана на состав ТСМП, если все остальные сведения, за исключением сведений о транспортном средстве, относятся ко всему составу, то в графе 3 «Транспортное средство» сведения о каждом транспортном средстве указываются с новой строки.</w:t>
      </w:r>
    </w:p>
    <w:p w:rsidR="0038542F" w:rsidRDefault="0038542F" w:rsidP="0038542F">
      <w:pPr>
        <w:ind w:firstLine="400"/>
        <w:jc w:val="both"/>
      </w:pPr>
      <w:bookmarkStart w:id="16" w:name="SUB600"/>
      <w:bookmarkStart w:id="17" w:name="sub1005393097"/>
      <w:bookmarkEnd w:id="16"/>
      <w:r>
        <w:rPr>
          <w:rStyle w:val="s0"/>
        </w:rPr>
        <w:t>6. При вывозе с таможенной территории Евразийского экономического союза (далее - таможенная территория) временно ввезенных ТСМП и ввозе на такую территорию временно вывезенных ТСМП таможенному органу в качестве ТДТС допускается представлять ТДТС, представленную при декларировании временно ввозимых или временно вывозимых ТСМП соответственно.</w:t>
      </w:r>
    </w:p>
    <w:p w:rsidR="0038542F" w:rsidRDefault="0038542F" w:rsidP="0038542F">
      <w:pPr>
        <w:ind w:firstLine="400"/>
        <w:jc w:val="both"/>
      </w:pPr>
      <w:bookmarkStart w:id="18" w:name="SUB700"/>
      <w:bookmarkEnd w:id="18"/>
      <w:r>
        <w:rPr>
          <w:rStyle w:val="s0"/>
        </w:rPr>
        <w:t xml:space="preserve">7. Сведения, заявленные в ТДТС, могут быть изменены и (или) дополнены при соблюдении условий, предусмотренных </w:t>
      </w:r>
      <w:bookmarkStart w:id="19" w:name="sub1001289916"/>
      <w:r>
        <w:fldChar w:fldCharType="begin"/>
      </w:r>
      <w:r>
        <w:instrText xml:space="preserve"> HYPERLINK "jl:30482970.1910000%20" </w:instrText>
      </w:r>
      <w:r>
        <w:fldChar w:fldCharType="separate"/>
      </w:r>
      <w:r>
        <w:rPr>
          <w:rStyle w:val="a9"/>
          <w:color w:val="000080"/>
        </w:rPr>
        <w:t>статьей 191</w:t>
      </w:r>
      <w:r>
        <w:fldChar w:fldCharType="end"/>
      </w:r>
      <w:bookmarkEnd w:id="19"/>
      <w:r>
        <w:rPr>
          <w:rStyle w:val="s0"/>
        </w:rPr>
        <w:t xml:space="preserve"> Кодекса.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Изменения и (или) дополнения в ТДТС вносятся уполномоченным работником декларанта или таможенного представителя (далее - уполномоченное лицо) с использованием печатающего устройства или от руки печатными буквами путем зачеркивания ошибочных сведений и внесения (</w:t>
      </w:r>
      <w:proofErr w:type="spellStart"/>
      <w:r>
        <w:rPr>
          <w:rStyle w:val="s0"/>
        </w:rPr>
        <w:t>надписывания</w:t>
      </w:r>
      <w:proofErr w:type="spellEnd"/>
      <w:r>
        <w:rPr>
          <w:rStyle w:val="s0"/>
        </w:rPr>
        <w:t>) над ними верных сведений.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Каждое изменение и (или) дополнение заверяется подписью уполномоченного лица с проставлением оттиска печати, если в соответствии с законодательством государства - члена Евразийского экономического союза лицо должно иметь печать, и должностным лицом путем проставления даты, подписи и оттиска личной номерной печати.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При необходимости таможенный орган может потребовать заполнения новой ТДТС.</w:t>
      </w:r>
    </w:p>
    <w:p w:rsidR="0038542F" w:rsidRDefault="0038542F" w:rsidP="0038542F">
      <w:pPr>
        <w:ind w:firstLine="400"/>
        <w:jc w:val="both"/>
      </w:pPr>
      <w:bookmarkStart w:id="20" w:name="SUB800"/>
      <w:bookmarkEnd w:id="20"/>
      <w:r>
        <w:rPr>
          <w:rStyle w:val="s0"/>
        </w:rPr>
        <w:t>8. ТДТС предоставляется в таможенный орган в двух экземплярах (если иное не установлено регулирующими таможенные правоотношения международными договорами и актами, составляющими право Евразийского экономического союза), которые распределяются следующим образом: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первый экземпляр - остается в таможенном органе, которому декларируется ТСМП;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второй экземпляр - возвращается декларанту.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 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jc w:val="center"/>
      </w:pPr>
      <w:bookmarkStart w:id="21" w:name="SUB900"/>
      <w:bookmarkEnd w:id="21"/>
      <w:r>
        <w:rPr>
          <w:rStyle w:val="s1"/>
        </w:rPr>
        <w:t>II. Порядок заполнения ТДТС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9. Декларантом заполняются графы 1, 3, 4, 5, 6, 7, 8, 9, 10, 11, 12, 13 ТДТС в следующем порядке: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1 «Ввоз, вывоз»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заполняется при декларировании ТСМП, временно ввозимого на таможенную территорию или временно вывозимого с такой территории, путем проставления в соответствующем поле символа «X».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Графа не заполняется при декларировании вывозимых с таможенной территории временно ввезенных ТСМП или ввозимых на такую территорию временно вывезенных ТСМП в случае, если </w:t>
      </w:r>
      <w:r>
        <w:rPr>
          <w:rStyle w:val="s0"/>
        </w:rPr>
        <w:lastRenderedPageBreak/>
        <w:t xml:space="preserve">ТДТС подается в соответствии с </w:t>
      </w:r>
      <w:bookmarkStart w:id="22" w:name="sub1001609312"/>
      <w:r>
        <w:fldChar w:fldCharType="begin"/>
      </w:r>
      <w:r>
        <w:instrText xml:space="preserve"> HYPERLINK "jl:30835609.600%20" </w:instrText>
      </w:r>
      <w:r>
        <w:fldChar w:fldCharType="separate"/>
      </w:r>
      <w:r>
        <w:rPr>
          <w:rStyle w:val="a9"/>
          <w:color w:val="000080"/>
        </w:rPr>
        <w:t>пунктом 6</w:t>
      </w:r>
      <w:r>
        <w:fldChar w:fldCharType="end"/>
      </w:r>
      <w:bookmarkEnd w:id="22"/>
      <w:r>
        <w:rPr>
          <w:rStyle w:val="s0"/>
        </w:rPr>
        <w:t xml:space="preserve"> настоящей Инструкции, а также при временном ввозе на таможенную территорию в качестве ТСМП контейнеров, которые зарегистрированы на территории государства, не являющегося членом Евразийского экономического союза, прибыли на таможенную территорию водным транспортом и перевозятся по таможенной территории (в том числе через территорию государства, не являющегося членом Евразийского экономического союза) иным видом транспорта для доставки находящихся в них товаров конечному получателю на таможенной территории.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3 «Транспортное средство»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столбце «марка/модель» графы указываются марка и модель ТСМП (при наличии таких сведений). В отношении автомобильных транспортных средств, прицепов и полуприцепов указывается наименование марки в соответствии с классификатором марок дорожных транспортных средств. Столбец не заполняется для несамоходного железнодорожного подвижного состава.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столбце «тип» графы указывается наименование типа ТСМП в соответствии с классификатором типов транспортных средств международной перевозки.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столбце «номер регистрации» графы указываются: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автомобильного транспорта - государственный регистрационный номер;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железнодорожного транспорта - номер(а) железнодорожного подвижного состава (локомотива, вагона, платформы, цистерны и др.);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морского (речного) транспорта - наименование судна;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воздушного транспорта - бортовой номер воздушного судна;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контейнера - регистрационный или иной идентификационный номер.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столбце «страна регистрации» графы указывается краткое наименование страны регистрации ТСМП в соответствии с классификатором стран мира.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при перевозке используется состав транспортных средств, то в столбце «страна регистрации» графы указывается краткое наименование страны, в которой зарегистрировано транспортное средство, приводящее в движение другое (другие) транспортное средство (транспортные средства).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страна, в которой зарегистрировано транспортное средство, на момент декларирования неизвестна, то в столбце «страна регистрации» графы указываются два нуля «00».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столбце «идентификационный номер» графы указывается идентификационный номер (VIN) (либо номер кузова, шасси/рамы) в отношении автомобильного транспорта.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4 «Лицо, осуществляющее перевозку товаров»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в отношении всех видов транспорта, за исключением железнодорожного транспорта, указываются полное наименование и место нахождения перевозчика в соответствии с транспортными (перевозочными) документами, а также фамилия и инициалы его представителя, уполномоченного на управление ТСМП (если ТСМП управляется экипажем - фамилия и инициалы представителя экипажа, уполномоченного на представление документов таможенному органу).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lastRenderedPageBreak/>
        <w:t>В отношении железнодорожного транспорта в графе проставляется только оттиск календарного штемпеля, который заверяется подписью ответственного работника станции.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5 «Маршрут»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указываются пункт и страна назначения.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отношении воздушного транспорта в графе дополнительно указывается номер рейса.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6 «Экипаж»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указываются сведения о наличии членов экипажа (команда судна, поездная бригада и тому подобное) и об их общем количестве.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7 «Пассажиры»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наличие пассажиров, перевозимых в ТСМП - «ДА» или «НЕТ» путем проставления в соответствующем поле символа «X».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в графе отмечено поле напротив слова «ДА», то указывается количество пассажиров.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8 «Припасы»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наличие припасов в ТСМП (кроме автомобильного транспорта), - «ДА» или «НЕТ» путем проставления в соответствующем поле символа «X».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9 «Сведения о товаре»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наличие товаров в ТСМП - «ДА» или «НЕТ» путем проставления в соответствующем поле символа «X».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10 «Запасные части и оборудование»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наличие запасных частей и оборудования, предназначенных для ремонта и эксплуатации ТСМП - «ДА» или «НЕТ» путем проставления в соответствующем поле символа «X».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в графе отмечено поле напротив слова «ДА», то указывается наименование запасных частей и оборудования, краткое описание и количество в удобных для декларанта единицах измерения.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11 «Цель ввоза/вывоза»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цель временного ввоза или временного вывоза ТСМП: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для начала международной перевозки грузов, пассажиров и (или) багажа на таможенной территории;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для начала международной перевозки грузов, пассажиров и (или) багажа за пределы таможенной территории;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для завершения международной перевозки грузов, пассажиров и (или) багажа на таможенной территории;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для завершения международной перевозки грузов, пассажиров и (или) багажа за пределами таможенной территории.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lastRenderedPageBreak/>
        <w:t>Графа 12 «Дополнительные сведения»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могут указываться дополнительные сведения.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13 «Подпись лица, заявляющего сведения»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указываются фамилия, имя, отчество декларанта, дата заполнения ТДТС и проставляется его подпись и печать, если в соответствии с законодательством государства - члена Евразийского экономического союза декларант должен иметь печать.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ТДТС заполняет работник таможенного представителя, в графе также указываются наименование таможенного представителя, работником которого он является, реквизиты документа, свидетельствующего о включении лица в реестр таможенных представителей, и реквизиты соответствующего договора на оказание услуг по совершению таможенных операций в отношении временно ввозимых (вывозимых) ТСМП.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jc w:val="center"/>
      </w:pPr>
      <w:bookmarkStart w:id="23" w:name="SUB1000"/>
      <w:bookmarkEnd w:id="23"/>
      <w:r>
        <w:rPr>
          <w:rStyle w:val="s1"/>
        </w:rPr>
        <w:t>III. Порядок заполнения граф ТДТС должностным лицом</w:t>
      </w:r>
    </w:p>
    <w:p w:rsidR="0038542F" w:rsidRDefault="0038542F" w:rsidP="0038542F">
      <w:pPr>
        <w:autoSpaceDE w:val="0"/>
        <w:autoSpaceDN w:val="0"/>
        <w:ind w:firstLine="403"/>
        <w:jc w:val="center"/>
      </w:pPr>
      <w:r>
        <w:rPr>
          <w:b/>
          <w:bCs/>
        </w:rPr>
        <w:t> </w:t>
      </w:r>
    </w:p>
    <w:bookmarkEnd w:id="8"/>
    <w:bookmarkEnd w:id="9"/>
    <w:bookmarkEnd w:id="17"/>
    <w:p w:rsidR="0038542F" w:rsidRDefault="0038542F" w:rsidP="0038542F">
      <w:pPr>
        <w:ind w:firstLine="400"/>
        <w:jc w:val="both"/>
      </w:pPr>
      <w:r>
        <w:rPr>
          <w:rStyle w:val="s0"/>
        </w:rPr>
        <w:t>10. Графы 2, «А», «В», «С» ТДТС заполняются должностным лицом в следующем порядке: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2 «Регистрационный №»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указывается регистрационный номер ТДТС по следующей схеме: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 </w:t>
      </w:r>
    </w:p>
    <w:p w:rsidR="0038542F" w:rsidRDefault="0038542F" w:rsidP="0038542F">
      <w:pPr>
        <w:autoSpaceDE w:val="0"/>
        <w:autoSpaceDN w:val="0"/>
        <w:ind w:firstLine="403"/>
        <w:jc w:val="center"/>
      </w:pPr>
      <w:r>
        <w:rPr>
          <w:noProof/>
          <w:vertAlign w:val="subscript"/>
          <w:lang w:eastAsia="ru-RU"/>
        </w:rPr>
        <w:drawing>
          <wp:inline distT="0" distB="0" distL="0" distR="0">
            <wp:extent cx="2819400" cy="390525"/>
            <wp:effectExtent l="0" t="0" r="0" b="9525"/>
            <wp:docPr id="1" name="Рисунок 1" descr="C:\Users\l.brazhnikova\AppData\Local\ITS.Paragraph\DocumentsCache\040281\0402819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.brazhnikova\AppData\Local\ITS.Paragraph\DocumentsCache\040281\04028194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,   </w:t>
      </w:r>
      <w:proofErr w:type="gramEnd"/>
      <w:r>
        <w:t>где</w:t>
      </w:r>
    </w:p>
    <w:p w:rsidR="0038542F" w:rsidRDefault="0038542F" w:rsidP="0038542F">
      <w:pPr>
        <w:autoSpaceDE w:val="0"/>
        <w:autoSpaceDN w:val="0"/>
        <w:ind w:firstLine="403"/>
      </w:pPr>
      <w:r>
        <w:t> 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- элемент 1 - код таможенного органа, в регионе деятельности которого находится место убытия или место прибытия ТСМП.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При декларировании ТСМП в Республике Беларусь и Республике Казахстан указывается трехзначный цифровой код страны и пятизначный код таможенного органа в соответствии с классификаторами таможенных органов, применяемых в Республике Беларусь, Республике Казахстан и Кыргызской Республике. При декларировании ТСМП в Республике Армения указываются трехзначный цифровой код страны, цифры «000» и двухзначный код таможенного органа в соответствии с классификатором таможенных органов, применяемым в Республике Армения.</w:t>
      </w:r>
    </w:p>
    <w:p w:rsidR="0038542F" w:rsidRDefault="0038542F" w:rsidP="0038542F">
      <w:pPr>
        <w:ind w:firstLine="400"/>
        <w:jc w:val="both"/>
      </w:pPr>
      <w:proofErr w:type="gramStart"/>
      <w:r>
        <w:rPr>
          <w:rStyle w:val="s0"/>
        </w:rPr>
        <w:t>Например</w:t>
      </w:r>
      <w:proofErr w:type="gramEnd"/>
      <w:r>
        <w:rPr>
          <w:rStyle w:val="s0"/>
        </w:rPr>
        <w:t>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Республике Армения - 05100011;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Республике Беларусь - 11209103;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Республике Казахстан - 39850207;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lastRenderedPageBreak/>
        <w:t>в Кыргызской Республике - 41710302;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- элемент 2 - дата принятия ТДТС (число, месяц, две последние цифры года);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- элемент 3 - двузначный цифровой код вида транспорта в соответствии с классификатором видов транспорта и транспортировки товаров;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- элемент 4 - порядковый номер ТДТС, присваиваемый по журналу регистрации ТДТС таможенным органом, оформившим временный ввоз или временный вывоз ТСМП, либо завершившим временный ввоз или временный вывоз ТСМП (начинается с единицы с каждого календарного года), форма и порядок ведения которого определяются законодательством государств - членов Евразийского экономического союза.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Допускается дополнительное нанесение в указанную графу штрих-кода или специальной этикетки, содержащих информацию о регистрационном номере.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Если ТДТС подается в соответствии с пунктом 6 настоящей Инструкции, то регистрационный номер проставляется после присвоенного ранее такой ТДТС регистрационного номера через знак разделителя «/».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«А»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Подразделы графы заполняются должностным лицом, оформившим временный ввоз или временный вывоз ТСМП.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В графе указываются код таможенного органа, дата регистрации ТДТС, отметка о форме таможенного контроля, срок временного ввоза ТСМП, установленный в соответствии со </w:t>
      </w:r>
      <w:bookmarkStart w:id="24" w:name="sub1001288043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"jl:30482970.3430000%20" </w:instrText>
      </w:r>
      <w:r>
        <w:rPr>
          <w:rStyle w:val="s0"/>
        </w:rPr>
        <w:fldChar w:fldCharType="separate"/>
      </w:r>
      <w:r>
        <w:rPr>
          <w:rStyle w:val="a9"/>
          <w:color w:val="000080"/>
        </w:rPr>
        <w:t>статьей 343</w:t>
      </w:r>
      <w:r>
        <w:rPr>
          <w:rStyle w:val="s0"/>
        </w:rPr>
        <w:fldChar w:fldCharType="end"/>
      </w:r>
      <w:bookmarkEnd w:id="24"/>
      <w:r>
        <w:rPr>
          <w:rStyle w:val="s0"/>
        </w:rPr>
        <w:t xml:space="preserve"> Кодекса.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подразделе «Особые отметки» графы указываются любые отметки по решению должностного лица, оформившего временный ввоз или временный вывоз ТСМП.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«В»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Подразделы графы заполняются должностным лицом, оформившим завершение временного ввоза или временного вывоза ТСМП.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графе указываются код таможенного органа, дата регистрации ТДТС, отметка о форме таможенного контроля.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подразделе «Особые отметки» графы указываются сведения о: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вывозе временно ввезенных или о ввозе временно вывезенных ТСМП путем проставления отметки «ТСМП вывезено» либо «ТСМП ввезено» соответственно;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 xml:space="preserve">помещении ТСМП под таможенные процедуры в соответствии с </w:t>
      </w:r>
      <w:bookmarkStart w:id="25" w:name="sub1001608249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"jl:30482970.3420300%20" </w:instrText>
      </w:r>
      <w:r>
        <w:rPr>
          <w:rStyle w:val="s0"/>
        </w:rPr>
        <w:fldChar w:fldCharType="separate"/>
      </w:r>
      <w:r>
        <w:rPr>
          <w:rStyle w:val="a9"/>
          <w:color w:val="000080"/>
        </w:rPr>
        <w:t>пунктом 3 статьи 342</w:t>
      </w:r>
      <w:r>
        <w:rPr>
          <w:rStyle w:val="s0"/>
        </w:rPr>
        <w:fldChar w:fldCharType="end"/>
      </w:r>
      <w:bookmarkEnd w:id="25"/>
      <w:r>
        <w:rPr>
          <w:rStyle w:val="s0"/>
        </w:rPr>
        <w:t xml:space="preserve"> Кодекса или в соответствии с </w:t>
      </w:r>
      <w:bookmarkStart w:id="26" w:name="sub1001290331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"jl:30482970.3480000%20" </w:instrText>
      </w:r>
      <w:r>
        <w:rPr>
          <w:rStyle w:val="s0"/>
        </w:rPr>
        <w:fldChar w:fldCharType="separate"/>
      </w:r>
      <w:r>
        <w:rPr>
          <w:rStyle w:val="a9"/>
          <w:color w:val="000080"/>
        </w:rPr>
        <w:t>пунктом 1 статьи 348</w:t>
      </w:r>
      <w:r>
        <w:rPr>
          <w:rStyle w:val="s0"/>
        </w:rPr>
        <w:fldChar w:fldCharType="end"/>
      </w:r>
      <w:bookmarkEnd w:id="26"/>
      <w:r>
        <w:rPr>
          <w:rStyle w:val="s0"/>
        </w:rPr>
        <w:t xml:space="preserve"> Кодекса с указанием регистрационного номера декларации на товары, в соответствии с которой ТСМП были помещены под соответствующую таможенную процедуру.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Графа «С»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Подразделы графы заполняются должностным лицом промежуточного таможенного органа.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lastRenderedPageBreak/>
        <w:t>В графе указываются код таможенного органа, дата совершения таможенной операции, отметка о форме таможенного контроля, срок временного ввоза (в случае его продления).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В подразделе «Особые отметки» граф «А», «В», «С» могут указываться сведения, необходимые для проведения таможенного контроля, в том числе основания для продления срока временного ввоза ТСМП, сведения о дубликатах ТДТС, выданных в соответствии с пунктом 11 настоящей Инструкции.</w:t>
      </w:r>
    </w:p>
    <w:p w:rsidR="0038542F" w:rsidRDefault="0038542F" w:rsidP="0038542F">
      <w:pPr>
        <w:ind w:firstLine="400"/>
        <w:jc w:val="both"/>
      </w:pPr>
      <w:bookmarkStart w:id="27" w:name="SUB1100"/>
      <w:bookmarkEnd w:id="27"/>
      <w:r>
        <w:rPr>
          <w:rStyle w:val="s0"/>
        </w:rPr>
        <w:t>11. Должностные лица таможенных органов, в регионе деятельности которых фактически находится ТСМП, оформляют дубликаты ТДТС в отношении ТСМП по письменному обращению перевозчика в следующих случаях: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при расцепке (расформировании) ТСМП, когда одна ТДТС была оформлена на состав ТСМП;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при утрате ТДТС.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Дубликаты ТДТС имеют форму копии ТДТС.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При этом в подраздел «Особые отметки» дубликата ТДТС вносится запись «Дубликат», а в подраздел «Особые отметки» оригинала ТДТС вносится запись «Выдан дубликат», далее указываются регистрационные номера ТСМП, в отношении которых выданы дубликаты ТДТС.</w:t>
      </w:r>
    </w:p>
    <w:p w:rsidR="0038542F" w:rsidRDefault="0038542F" w:rsidP="0038542F">
      <w:pPr>
        <w:ind w:firstLine="400"/>
        <w:jc w:val="both"/>
      </w:pPr>
      <w:r>
        <w:rPr>
          <w:rStyle w:val="s0"/>
        </w:rPr>
        <w:t> </w:t>
      </w:r>
    </w:p>
    <w:p w:rsidR="00696E95" w:rsidRPr="0038542F" w:rsidRDefault="00696E95" w:rsidP="0038542F"/>
    <w:sectPr w:rsidR="00696E95" w:rsidRPr="0038542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76" w:rsidRDefault="00CE7576" w:rsidP="00745097">
      <w:pPr>
        <w:spacing w:after="0" w:line="240" w:lineRule="auto"/>
      </w:pPr>
      <w:r>
        <w:separator/>
      </w:r>
    </w:p>
  </w:endnote>
  <w:endnote w:type="continuationSeparator" w:id="0">
    <w:p w:rsidR="00CE7576" w:rsidRDefault="00CE7576" w:rsidP="0074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2522108"/>
      <w:docPartObj>
        <w:docPartGallery w:val="Page Numbers (Bottom of Page)"/>
        <w:docPartUnique/>
      </w:docPartObj>
    </w:sdtPr>
    <w:sdtEndPr/>
    <w:sdtContent>
      <w:p w:rsidR="005723F2" w:rsidRDefault="005723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42F">
          <w:rPr>
            <w:noProof/>
          </w:rPr>
          <w:t>8</w:t>
        </w:r>
        <w:r>
          <w:fldChar w:fldCharType="end"/>
        </w:r>
      </w:p>
    </w:sdtContent>
  </w:sdt>
  <w:p w:rsidR="0083217D" w:rsidRDefault="008321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76" w:rsidRDefault="00CE7576" w:rsidP="00745097">
      <w:pPr>
        <w:spacing w:after="0" w:line="240" w:lineRule="auto"/>
      </w:pPr>
      <w:r>
        <w:separator/>
      </w:r>
    </w:p>
  </w:footnote>
  <w:footnote w:type="continuationSeparator" w:id="0">
    <w:p w:rsidR="00CE7576" w:rsidRDefault="00CE7576" w:rsidP="00745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99"/>
    <w:rsid w:val="001E0881"/>
    <w:rsid w:val="001F149A"/>
    <w:rsid w:val="00211CE8"/>
    <w:rsid w:val="00346E5B"/>
    <w:rsid w:val="0035338B"/>
    <w:rsid w:val="00360224"/>
    <w:rsid w:val="0038542F"/>
    <w:rsid w:val="00474A0C"/>
    <w:rsid w:val="004B49D2"/>
    <w:rsid w:val="004E513F"/>
    <w:rsid w:val="0050571F"/>
    <w:rsid w:val="005723F2"/>
    <w:rsid w:val="0065191B"/>
    <w:rsid w:val="00696E95"/>
    <w:rsid w:val="00745097"/>
    <w:rsid w:val="007B1117"/>
    <w:rsid w:val="0083217D"/>
    <w:rsid w:val="0087418F"/>
    <w:rsid w:val="009355D5"/>
    <w:rsid w:val="00940499"/>
    <w:rsid w:val="009B037F"/>
    <w:rsid w:val="00A0522C"/>
    <w:rsid w:val="00AB1071"/>
    <w:rsid w:val="00BF64AC"/>
    <w:rsid w:val="00C70F94"/>
    <w:rsid w:val="00C72D33"/>
    <w:rsid w:val="00CE7576"/>
    <w:rsid w:val="00E96014"/>
    <w:rsid w:val="00EA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95C94A-200F-4508-A388-1CAF3249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0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0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097"/>
  </w:style>
  <w:style w:type="paragraph" w:styleId="a5">
    <w:name w:val="footer"/>
    <w:basedOn w:val="a"/>
    <w:link w:val="a6"/>
    <w:uiPriority w:val="99"/>
    <w:unhideWhenUsed/>
    <w:rsid w:val="007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097"/>
  </w:style>
  <w:style w:type="paragraph" w:styleId="a7">
    <w:name w:val="Balloon Text"/>
    <w:basedOn w:val="a"/>
    <w:link w:val="a8"/>
    <w:uiPriority w:val="99"/>
    <w:semiHidden/>
    <w:unhideWhenUsed/>
    <w:rsid w:val="00745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097"/>
    <w:rPr>
      <w:rFonts w:ascii="Tahoma" w:hAnsi="Tahoma" w:cs="Tahoma"/>
      <w:sz w:val="16"/>
      <w:szCs w:val="16"/>
    </w:rPr>
  </w:style>
  <w:style w:type="character" w:styleId="a9">
    <w:name w:val="Hyperlink"/>
    <w:unhideWhenUsed/>
    <w:rPr>
      <w:color w:val="0000FF" w:themeColor="hyperlink"/>
      <w:u w:val="single"/>
    </w:rPr>
  </w:style>
  <w:style w:type="character" w:customStyle="1" w:styleId="s0">
    <w:name w:val="s0"/>
    <w:rsid w:val="0038542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38542F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1">
    <w:name w:val="s1"/>
    <w:rsid w:val="0038542F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8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l.brazhnikova\AppData\Local\ITS.Paragraph\DocumentsCache\040281\040281943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0835609.0%2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Кудашкин</dc:creator>
  <cp:keywords/>
  <dc:description/>
  <cp:lastModifiedBy>Евгений Бреусов</cp:lastModifiedBy>
  <cp:revision>3</cp:revision>
  <dcterms:created xsi:type="dcterms:W3CDTF">2015-11-09T08:57:00Z</dcterms:created>
  <dcterms:modified xsi:type="dcterms:W3CDTF">2017-06-16T04:00:00Z</dcterms:modified>
</cp:coreProperties>
</file>